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30C4" w:rsidRPr="008B30C4" w14:paraId="6C4A0B44" w14:textId="77777777" w:rsidTr="001802DB">
        <w:tc>
          <w:tcPr>
            <w:tcW w:w="8494" w:type="dxa"/>
            <w:vAlign w:val="bottom"/>
          </w:tcPr>
          <w:p w14:paraId="3769AE21" w14:textId="5B54185B" w:rsidR="008B30C4" w:rsidRPr="001802DB" w:rsidRDefault="00384EB6" w:rsidP="001802DB">
            <w:pPr>
              <w:pStyle w:val="Ttulo"/>
              <w:rPr>
                <w:color w:val="03A688"/>
                <w:sz w:val="10"/>
                <w:szCs w:val="10"/>
              </w:rPr>
            </w:pPr>
            <w:r>
              <w:t>MATERIALES</w:t>
            </w:r>
            <w:r w:rsidR="001802DB" w:rsidRPr="001802DB">
              <w:t xml:space="preserve"> </w:t>
            </w:r>
          </w:p>
        </w:tc>
      </w:tr>
      <w:tr w:rsidR="00045A18" w14:paraId="55DCC75D" w14:textId="77777777" w:rsidTr="001802DB">
        <w:tc>
          <w:tcPr>
            <w:tcW w:w="8494" w:type="dxa"/>
            <w:vAlign w:val="center"/>
          </w:tcPr>
          <w:p w14:paraId="3A331C98" w14:textId="0DD18712" w:rsidR="00DB4A06" w:rsidRPr="00067692" w:rsidRDefault="00067692" w:rsidP="00DB4A06">
            <w:pPr>
              <w:rPr>
                <w:rFonts w:asciiTheme="minorHAnsi" w:eastAsia="Times New Roman" w:hAnsiTheme="minorHAnsi" w:cstheme="majorBidi"/>
                <w:b/>
                <w:bCs/>
                <w:color w:val="575756"/>
                <w:sz w:val="40"/>
                <w:szCs w:val="40"/>
              </w:rPr>
            </w:pPr>
            <w:r>
              <w:rPr>
                <w:rFonts w:asciiTheme="minorHAnsi" w:eastAsia="Times New Roman" w:hAnsiTheme="minorHAnsi" w:cstheme="majorBidi"/>
                <w:b/>
                <w:bCs/>
                <w:color w:val="575756"/>
                <w:sz w:val="40"/>
                <w:szCs w:val="40"/>
              </w:rPr>
              <w:t>Día Internacional del Orgullo LGTBIQ</w:t>
            </w:r>
          </w:p>
        </w:tc>
      </w:tr>
      <w:tr w:rsidR="0039311C" w:rsidRPr="004F7D42" w14:paraId="3713D492" w14:textId="77777777" w:rsidTr="004F7D42">
        <w:trPr>
          <w:trHeight w:hRule="exact" w:val="227"/>
        </w:trPr>
        <w:tc>
          <w:tcPr>
            <w:tcW w:w="8494" w:type="dxa"/>
          </w:tcPr>
          <w:p w14:paraId="230FFAC3" w14:textId="27B20E7B" w:rsidR="0039311C" w:rsidRPr="004F7D42" w:rsidRDefault="0039311C" w:rsidP="004F7D42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  <w:r w:rsidRPr="004F7D42">
              <w:rPr>
                <w:noProof/>
                <w:sz w:val="10"/>
                <w:szCs w:val="10"/>
                <w:lang w:eastAsia="es-AR"/>
              </w:rPr>
              <w:drawing>
                <wp:inline distT="0" distB="0" distL="0" distR="0" wp14:anchorId="74E25B5F" wp14:editId="32C96689">
                  <wp:extent cx="1440000" cy="43680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208BD" w14:textId="77777777" w:rsidR="00DA5528" w:rsidRDefault="00DA5528" w:rsidP="00E535C8">
      <w:pPr>
        <w:spacing w:before="0" w:after="200" w:line="360" w:lineRule="auto"/>
        <w:contextualSpacing/>
        <w:rPr>
          <w:rFonts w:asciiTheme="minorHAnsi" w:eastAsia="Times New Roman" w:hAnsiTheme="minorHAnsi" w:cstheme="minorHAnsi"/>
          <w:b/>
          <w:bCs/>
          <w:iCs/>
          <w:color w:val="595959"/>
        </w:rPr>
      </w:pPr>
    </w:p>
    <w:p w14:paraId="4334EA60" w14:textId="476C7F72" w:rsidR="00067692" w:rsidRPr="00067692" w:rsidRDefault="00067692" w:rsidP="00E535C8">
      <w:pPr>
        <w:spacing w:before="0" w:after="200" w:line="360" w:lineRule="auto"/>
        <w:contextualSpacing/>
        <w:rPr>
          <w:rFonts w:asciiTheme="minorHAnsi" w:eastAsia="Times New Roman" w:hAnsiTheme="minorHAnsi" w:cstheme="minorHAnsi"/>
          <w:b/>
          <w:bCs/>
          <w:iCs/>
          <w:color w:val="595959"/>
        </w:rPr>
      </w:pPr>
      <w:r w:rsidRPr="00067692">
        <w:rPr>
          <w:rFonts w:asciiTheme="minorHAnsi" w:eastAsia="Times New Roman" w:hAnsiTheme="minorHAnsi" w:cstheme="minorHAnsi"/>
          <w:b/>
          <w:bCs/>
          <w:iCs/>
          <w:color w:val="595959"/>
        </w:rPr>
        <w:t>Boletines de jurisprudencia</w:t>
      </w:r>
    </w:p>
    <w:p w14:paraId="04B967E0" w14:textId="00DF22D5" w:rsidR="00067692" w:rsidRPr="00BA6BC5" w:rsidRDefault="00067692" w:rsidP="00E535C8">
      <w:pPr>
        <w:pStyle w:val="Prrafodelista"/>
        <w:numPr>
          <w:ilvl w:val="0"/>
          <w:numId w:val="20"/>
        </w:numPr>
        <w:spacing w:line="360" w:lineRule="auto"/>
        <w:rPr>
          <w:rStyle w:val="Hipervnculo"/>
          <w:bCs/>
          <w:color w:val="auto"/>
          <w:u w:val="none"/>
        </w:rPr>
      </w:pPr>
      <w:r w:rsidRPr="00335D3F">
        <w:rPr>
          <w:bCs/>
        </w:rPr>
        <w:t xml:space="preserve">Febrero 2022. </w:t>
      </w:r>
      <w:hyperlink r:id="rId9" w:history="1">
        <w:r w:rsidRPr="00335D3F">
          <w:rPr>
            <w:rStyle w:val="Hipervnculo"/>
            <w:bCs/>
          </w:rPr>
          <w:t>Personas del colectivo LGTBIQ en contextos de encierro. Condiciones de detención y prisión domiciliaria.</w:t>
        </w:r>
      </w:hyperlink>
    </w:p>
    <w:p w14:paraId="64F74626" w14:textId="77777777" w:rsidR="00BA6BC5" w:rsidRPr="00335D3F" w:rsidRDefault="00BA6BC5" w:rsidP="00BA6BC5">
      <w:pPr>
        <w:pStyle w:val="Prrafodelista"/>
        <w:numPr>
          <w:ilvl w:val="0"/>
          <w:numId w:val="20"/>
        </w:numPr>
        <w:spacing w:line="360" w:lineRule="auto"/>
        <w:rPr>
          <w:bCs/>
        </w:rPr>
      </w:pPr>
      <w:r w:rsidRPr="00335D3F">
        <w:rPr>
          <w:bCs/>
        </w:rPr>
        <w:t xml:space="preserve">Septiembre 2020. </w:t>
      </w:r>
      <w:hyperlink r:id="rId10" w:history="1">
        <w:r w:rsidRPr="00335D3F">
          <w:rPr>
            <w:rStyle w:val="Hipervnculo"/>
            <w:bCs/>
          </w:rPr>
          <w:t>Derecho a la salud de las personas LGTBIQ (internacional).</w:t>
        </w:r>
      </w:hyperlink>
    </w:p>
    <w:p w14:paraId="0B480512" w14:textId="1EE0F620" w:rsidR="00BA6BC5" w:rsidRPr="00BA6BC5" w:rsidRDefault="00BA6BC5" w:rsidP="00BA6BC5">
      <w:pPr>
        <w:pStyle w:val="Prrafodelista"/>
        <w:numPr>
          <w:ilvl w:val="0"/>
          <w:numId w:val="20"/>
        </w:numPr>
        <w:spacing w:line="360" w:lineRule="auto"/>
        <w:rPr>
          <w:bCs/>
        </w:rPr>
      </w:pPr>
      <w:r w:rsidRPr="00335D3F">
        <w:rPr>
          <w:bCs/>
        </w:rPr>
        <w:t xml:space="preserve">Febrero 2018. </w:t>
      </w:r>
      <w:hyperlink r:id="rId11" w:history="1">
        <w:r w:rsidRPr="00335D3F">
          <w:rPr>
            <w:rStyle w:val="Hipervnculo"/>
            <w:bCs/>
          </w:rPr>
          <w:t>LGTBIQ</w:t>
        </w:r>
      </w:hyperlink>
    </w:p>
    <w:p w14:paraId="57D2B7CB" w14:textId="77777777" w:rsidR="00067692" w:rsidRDefault="00067692" w:rsidP="00E535C8">
      <w:pPr>
        <w:spacing w:before="0" w:after="200" w:line="360" w:lineRule="auto"/>
        <w:contextualSpacing/>
        <w:rPr>
          <w:b/>
        </w:rPr>
      </w:pPr>
    </w:p>
    <w:p w14:paraId="49E1C229" w14:textId="77777777" w:rsidR="00067692" w:rsidRPr="00067692" w:rsidRDefault="00067692" w:rsidP="00E535C8">
      <w:pPr>
        <w:spacing w:before="0" w:after="200" w:line="360" w:lineRule="auto"/>
        <w:contextualSpacing/>
        <w:rPr>
          <w:rFonts w:asciiTheme="minorHAnsi" w:eastAsia="Times New Roman" w:hAnsiTheme="minorHAnsi" w:cstheme="minorHAnsi"/>
          <w:b/>
          <w:bCs/>
          <w:iCs/>
          <w:color w:val="595959"/>
        </w:rPr>
      </w:pPr>
      <w:r w:rsidRPr="00067692">
        <w:rPr>
          <w:rFonts w:asciiTheme="minorHAnsi" w:eastAsia="Times New Roman" w:hAnsiTheme="minorHAnsi" w:cstheme="minorHAnsi"/>
          <w:b/>
          <w:bCs/>
          <w:iCs/>
          <w:color w:val="595959"/>
        </w:rPr>
        <w:t>Jurisprudencia internacional</w:t>
      </w:r>
    </w:p>
    <w:p w14:paraId="74E26972" w14:textId="77777777" w:rsidR="00067692" w:rsidRPr="00335D3F" w:rsidRDefault="00067692" w:rsidP="00E535C8">
      <w:pPr>
        <w:pStyle w:val="Prrafodelista"/>
        <w:numPr>
          <w:ilvl w:val="0"/>
          <w:numId w:val="21"/>
        </w:numPr>
        <w:spacing w:line="360" w:lineRule="auto"/>
        <w:ind w:left="567" w:hanging="425"/>
        <w:rPr>
          <w:b/>
        </w:rPr>
      </w:pPr>
      <w:r w:rsidRPr="00335D3F">
        <w:rPr>
          <w:b/>
        </w:rPr>
        <w:t>Corte Interamericana de Derechos Humanos</w:t>
      </w:r>
    </w:p>
    <w:p w14:paraId="55ADB8B0" w14:textId="5E79A894" w:rsidR="00067692" w:rsidRDefault="00E14370" w:rsidP="00E535C8">
      <w:pPr>
        <w:pStyle w:val="Prrafodelista"/>
        <w:numPr>
          <w:ilvl w:val="0"/>
          <w:numId w:val="38"/>
        </w:numPr>
        <w:spacing w:line="360" w:lineRule="auto"/>
        <w:jc w:val="both"/>
        <w:rPr>
          <w:i/>
        </w:rPr>
      </w:pPr>
      <w:hyperlink r:id="rId12" w:history="1">
        <w:proofErr w:type="spellStart"/>
        <w:r w:rsidR="00067692" w:rsidRPr="00C44F3F">
          <w:rPr>
            <w:rStyle w:val="Hipervnculo"/>
          </w:rPr>
          <w:t>Pavez</w:t>
        </w:r>
        <w:proofErr w:type="spellEnd"/>
        <w:r w:rsidR="00067692" w:rsidRPr="00C44F3F">
          <w:rPr>
            <w:rStyle w:val="Hipervnculo"/>
          </w:rPr>
          <w:t xml:space="preserve"> </w:t>
        </w:r>
        <w:proofErr w:type="spellStart"/>
        <w:r w:rsidR="00067692" w:rsidRPr="00C44F3F">
          <w:rPr>
            <w:rStyle w:val="Hipervnculo"/>
          </w:rPr>
          <w:t>Pavez</w:t>
        </w:r>
        <w:proofErr w:type="spellEnd"/>
        <w:r w:rsidR="00067692" w:rsidRPr="00C44F3F">
          <w:rPr>
            <w:rStyle w:val="Hipervnculo"/>
          </w:rPr>
          <w:t xml:space="preserve"> v. Chile</w:t>
        </w:r>
      </w:hyperlink>
      <w:r w:rsidR="00067692">
        <w:t>, 4/2/2022</w:t>
      </w:r>
      <w:r w:rsidR="00201191">
        <w:t>.</w:t>
      </w:r>
      <w:r w:rsidR="00251189">
        <w:t xml:space="preserve"> </w:t>
      </w:r>
      <w:r w:rsidR="00251189" w:rsidRPr="00251189">
        <w:rPr>
          <w:i/>
        </w:rPr>
        <w:t>Orientación sexual. Identidad de género. Derecho a la identidad. Igualdad. No discriminación. Derecho a la vida privada y familiar.</w:t>
      </w:r>
    </w:p>
    <w:p w14:paraId="056B05D3" w14:textId="77777777" w:rsidR="00BA6BC5" w:rsidRDefault="00E14370" w:rsidP="00BA6BC5">
      <w:pPr>
        <w:pStyle w:val="Prrafodelista"/>
        <w:numPr>
          <w:ilvl w:val="0"/>
          <w:numId w:val="38"/>
        </w:numPr>
        <w:spacing w:line="360" w:lineRule="auto"/>
        <w:jc w:val="both"/>
      </w:pPr>
      <w:hyperlink r:id="rId13" w:history="1">
        <w:r w:rsidR="00BA6BC5" w:rsidRPr="00C44F3F">
          <w:rPr>
            <w:rStyle w:val="Hipervnculo"/>
          </w:rPr>
          <w:t>Vicky Hernández y otras v. Honduras</w:t>
        </w:r>
      </w:hyperlink>
      <w:r w:rsidR="00BA6BC5">
        <w:t xml:space="preserve">, 26/3/2021. </w:t>
      </w:r>
      <w:r w:rsidR="00BA6BC5" w:rsidRPr="00251189">
        <w:rPr>
          <w:i/>
        </w:rPr>
        <w:t>Identidad de género. No discriminación. Igualdad. Actos discriminatorios. Derecho a la identidad.</w:t>
      </w:r>
    </w:p>
    <w:p w14:paraId="7C4530B8" w14:textId="55B19048" w:rsidR="00BA6BC5" w:rsidRPr="00F12287" w:rsidRDefault="00E14370" w:rsidP="00BA6BC5">
      <w:pPr>
        <w:pStyle w:val="Prrafodelista"/>
        <w:numPr>
          <w:ilvl w:val="0"/>
          <w:numId w:val="38"/>
        </w:numPr>
        <w:spacing w:line="360" w:lineRule="auto"/>
        <w:jc w:val="both"/>
        <w:rPr>
          <w:b/>
        </w:rPr>
      </w:pPr>
      <w:hyperlink r:id="rId14" w:history="1">
        <w:r w:rsidR="00BA6BC5" w:rsidRPr="00C44F3F">
          <w:rPr>
            <w:rStyle w:val="Hipervnculo"/>
          </w:rPr>
          <w:t>Azul Rojas Marín v. Perú</w:t>
        </w:r>
      </w:hyperlink>
      <w:r w:rsidR="00BA6BC5">
        <w:t xml:space="preserve">, 12/3/2020. </w:t>
      </w:r>
      <w:r w:rsidR="00BA6BC5" w:rsidRPr="00251189">
        <w:rPr>
          <w:i/>
        </w:rPr>
        <w:t>Igualdad. No discriminación. Vulnerabilidad. Género. Estereotipos de género. Orientación sexual.</w:t>
      </w:r>
    </w:p>
    <w:p w14:paraId="01EE9C07" w14:textId="501D2A89" w:rsidR="00F12287" w:rsidRDefault="00F12287" w:rsidP="00F12287">
      <w:pPr>
        <w:pStyle w:val="Prrafodelista"/>
        <w:numPr>
          <w:ilvl w:val="0"/>
          <w:numId w:val="38"/>
        </w:numPr>
      </w:pPr>
      <w:hyperlink r:id="rId15">
        <w:r>
          <w:rPr>
            <w:color w:val="0563C1"/>
            <w:u w:val="single"/>
          </w:rPr>
          <w:t>C</w:t>
        </w:r>
        <w:r w:rsidRPr="00F12287">
          <w:rPr>
            <w:color w:val="0563C1"/>
            <w:u w:val="single"/>
          </w:rPr>
          <w:t xml:space="preserve">uadernillo de jurisprudencia de la </w:t>
        </w:r>
        <w:r>
          <w:rPr>
            <w:color w:val="0563C1"/>
            <w:u w:val="single"/>
          </w:rPr>
          <w:t>C</w:t>
        </w:r>
        <w:r w:rsidRPr="00F12287">
          <w:rPr>
            <w:color w:val="0563C1"/>
            <w:u w:val="single"/>
          </w:rPr>
          <w:t xml:space="preserve">orte </w:t>
        </w:r>
        <w:r>
          <w:rPr>
            <w:color w:val="0563C1"/>
            <w:u w:val="single"/>
          </w:rPr>
          <w:t>I</w:t>
        </w:r>
        <w:r w:rsidRPr="00F12287">
          <w:rPr>
            <w:color w:val="0563C1"/>
            <w:u w:val="single"/>
          </w:rPr>
          <w:t xml:space="preserve">nteramericana de </w:t>
        </w:r>
        <w:r>
          <w:rPr>
            <w:color w:val="0563C1"/>
            <w:u w:val="single"/>
          </w:rPr>
          <w:t>D</w:t>
        </w:r>
        <w:r w:rsidRPr="00F12287">
          <w:rPr>
            <w:color w:val="0563C1"/>
            <w:u w:val="single"/>
          </w:rPr>
          <w:t xml:space="preserve">erechos </w:t>
        </w:r>
        <w:r>
          <w:rPr>
            <w:color w:val="0563C1"/>
            <w:u w:val="single"/>
          </w:rPr>
          <w:t>H</w:t>
        </w:r>
        <w:r w:rsidRPr="00F12287">
          <w:rPr>
            <w:color w:val="0563C1"/>
            <w:u w:val="single"/>
          </w:rPr>
          <w:t>umano</w:t>
        </w:r>
        <w:r>
          <w:rPr>
            <w:color w:val="0563C1"/>
            <w:u w:val="single"/>
          </w:rPr>
          <w:t>s</w:t>
        </w:r>
        <w:r w:rsidRPr="00F12287">
          <w:rPr>
            <w:color w:val="0563C1"/>
            <w:u w:val="single"/>
          </w:rPr>
          <w:t xml:space="preserve"> </w:t>
        </w:r>
        <w:proofErr w:type="spellStart"/>
        <w:r w:rsidRPr="00F12287">
          <w:rPr>
            <w:color w:val="0563C1"/>
            <w:u w:val="single"/>
          </w:rPr>
          <w:t>Nº</w:t>
        </w:r>
        <w:proofErr w:type="spellEnd"/>
        <w:r w:rsidRPr="00F12287">
          <w:rPr>
            <w:color w:val="0563C1"/>
            <w:u w:val="single"/>
          </w:rPr>
          <w:t xml:space="preserve"> 19: Derechos de las personas LGTBI</w:t>
        </w:r>
      </w:hyperlink>
    </w:p>
    <w:p w14:paraId="496F4A10" w14:textId="77777777" w:rsidR="004904A1" w:rsidRDefault="004904A1" w:rsidP="00E535C8">
      <w:pPr>
        <w:pStyle w:val="Prrafodelista"/>
        <w:spacing w:line="360" w:lineRule="auto"/>
        <w:ind w:left="993"/>
      </w:pPr>
    </w:p>
    <w:p w14:paraId="04931A8C" w14:textId="77777777" w:rsidR="00067692" w:rsidRPr="00201191" w:rsidRDefault="00067692" w:rsidP="00E535C8">
      <w:pPr>
        <w:pStyle w:val="Prrafodelista"/>
        <w:numPr>
          <w:ilvl w:val="0"/>
          <w:numId w:val="23"/>
        </w:numPr>
        <w:spacing w:line="360" w:lineRule="auto"/>
        <w:ind w:left="567" w:hanging="425"/>
        <w:rPr>
          <w:b/>
        </w:rPr>
      </w:pPr>
      <w:r w:rsidRPr="00201191">
        <w:rPr>
          <w:b/>
        </w:rPr>
        <w:t>Tribunal Europeo de Derechos Humanos</w:t>
      </w:r>
    </w:p>
    <w:p w14:paraId="1A6E21D6" w14:textId="2A4E9F5E" w:rsidR="00067692" w:rsidRDefault="00E14370" w:rsidP="00E535C8">
      <w:pPr>
        <w:pStyle w:val="Prrafodelista"/>
        <w:numPr>
          <w:ilvl w:val="0"/>
          <w:numId w:val="39"/>
        </w:numPr>
        <w:spacing w:line="360" w:lineRule="auto"/>
        <w:jc w:val="both"/>
      </w:pPr>
      <w:hyperlink r:id="rId16" w:history="1">
        <w:r w:rsidR="00067692" w:rsidRPr="00C44F3F">
          <w:rPr>
            <w:rStyle w:val="Hipervnculo"/>
          </w:rPr>
          <w:t>X v. Polonia</w:t>
        </w:r>
      </w:hyperlink>
      <w:r w:rsidR="00251189">
        <w:rPr>
          <w:rStyle w:val="Hipervnculo"/>
        </w:rPr>
        <w:t xml:space="preserve">. </w:t>
      </w:r>
      <w:r w:rsidR="00251189" w:rsidRPr="00251189">
        <w:t>16/9/2021</w:t>
      </w:r>
      <w:r w:rsidR="00251189">
        <w:t xml:space="preserve">. </w:t>
      </w:r>
      <w:r w:rsidR="00251189" w:rsidRPr="00251189">
        <w:rPr>
          <w:i/>
        </w:rPr>
        <w:t>Familia. Responsabilidad parental. Igualdad. No discriminación. Orientación sexual. Estereotipos de género.</w:t>
      </w:r>
    </w:p>
    <w:p w14:paraId="0E14D255" w14:textId="00A20DB1" w:rsidR="00067692" w:rsidRDefault="00E14370" w:rsidP="00E535C8">
      <w:pPr>
        <w:pStyle w:val="Prrafodelista"/>
        <w:numPr>
          <w:ilvl w:val="0"/>
          <w:numId w:val="39"/>
        </w:numPr>
        <w:spacing w:line="360" w:lineRule="auto"/>
        <w:jc w:val="both"/>
      </w:pPr>
      <w:hyperlink r:id="rId17" w:history="1">
        <w:r w:rsidR="00067692" w:rsidRPr="00C44F3F">
          <w:rPr>
            <w:rStyle w:val="Hipervnculo"/>
          </w:rPr>
          <w:t>X e Y v. Rumania</w:t>
        </w:r>
      </w:hyperlink>
      <w:r w:rsidR="00251189">
        <w:rPr>
          <w:rStyle w:val="Hipervnculo"/>
        </w:rPr>
        <w:t>.</w:t>
      </w:r>
      <w:r w:rsidR="00251189" w:rsidRPr="00BA6BC5">
        <w:t xml:space="preserve"> </w:t>
      </w:r>
      <w:r w:rsidR="00BA6BC5" w:rsidRPr="00BA6BC5">
        <w:t xml:space="preserve">19/1/2021. </w:t>
      </w:r>
      <w:r w:rsidR="00251189" w:rsidRPr="00251189">
        <w:rPr>
          <w:i/>
        </w:rPr>
        <w:t>Derecho a la vida privada y familiar. Derecho a la identidad. Identidad de género. LGBTIQ. Derecho a la integridad personal.</w:t>
      </w:r>
    </w:p>
    <w:p w14:paraId="546F5156" w14:textId="0003FED9" w:rsidR="00067692" w:rsidRPr="00251189" w:rsidRDefault="00E14370" w:rsidP="00E535C8">
      <w:pPr>
        <w:pStyle w:val="Prrafodelista"/>
        <w:numPr>
          <w:ilvl w:val="0"/>
          <w:numId w:val="39"/>
        </w:numPr>
        <w:tabs>
          <w:tab w:val="left" w:pos="993"/>
        </w:tabs>
        <w:spacing w:line="360" w:lineRule="auto"/>
        <w:jc w:val="both"/>
        <w:rPr>
          <w:i/>
        </w:rPr>
      </w:pPr>
      <w:hyperlink r:id="rId18" w:history="1">
        <w:proofErr w:type="spellStart"/>
        <w:r w:rsidR="00067692" w:rsidRPr="00C44F3F">
          <w:rPr>
            <w:rStyle w:val="Hipervnculo"/>
          </w:rPr>
          <w:t>Aghdgomelashvili</w:t>
        </w:r>
        <w:proofErr w:type="spellEnd"/>
        <w:r w:rsidR="00067692" w:rsidRPr="00C44F3F">
          <w:rPr>
            <w:rStyle w:val="Hipervnculo"/>
          </w:rPr>
          <w:t xml:space="preserve"> y </w:t>
        </w:r>
        <w:proofErr w:type="spellStart"/>
        <w:r w:rsidR="00067692" w:rsidRPr="00C44F3F">
          <w:rPr>
            <w:rStyle w:val="Hipervnculo"/>
          </w:rPr>
          <w:t>Japaridze</w:t>
        </w:r>
        <w:proofErr w:type="spellEnd"/>
        <w:r w:rsidR="00067692" w:rsidRPr="00C44F3F">
          <w:rPr>
            <w:rStyle w:val="Hipervnculo"/>
          </w:rPr>
          <w:t xml:space="preserve"> v. Georgia</w:t>
        </w:r>
      </w:hyperlink>
      <w:r w:rsidR="00251189" w:rsidRPr="00251189">
        <w:t xml:space="preserve">. 8/10/2020. </w:t>
      </w:r>
      <w:r w:rsidR="00251189" w:rsidRPr="00251189">
        <w:rPr>
          <w:i/>
        </w:rPr>
        <w:t>Identidad de género. Procedimiento policial. Igualdad. No discriminación. Fuerzas de seguridad. Abuso de autoridad.</w:t>
      </w:r>
    </w:p>
    <w:p w14:paraId="5CD7A2F4" w14:textId="77777777" w:rsidR="004904A1" w:rsidRDefault="004904A1" w:rsidP="00E535C8">
      <w:pPr>
        <w:pStyle w:val="Prrafodelista"/>
        <w:spacing w:line="360" w:lineRule="auto"/>
        <w:ind w:left="993"/>
      </w:pPr>
    </w:p>
    <w:p w14:paraId="4D90224A" w14:textId="77777777" w:rsidR="00067692" w:rsidRPr="00201191" w:rsidRDefault="00067692" w:rsidP="00E535C8">
      <w:pPr>
        <w:pStyle w:val="Prrafodelista"/>
        <w:numPr>
          <w:ilvl w:val="0"/>
          <w:numId w:val="23"/>
        </w:numPr>
        <w:spacing w:line="360" w:lineRule="auto"/>
        <w:ind w:left="567" w:hanging="425"/>
        <w:rPr>
          <w:b/>
        </w:rPr>
      </w:pPr>
      <w:r w:rsidRPr="00201191">
        <w:rPr>
          <w:b/>
        </w:rPr>
        <w:t xml:space="preserve">Corte Suprema de Justicia de los </w:t>
      </w:r>
      <w:proofErr w:type="gramStart"/>
      <w:r w:rsidRPr="00201191">
        <w:rPr>
          <w:b/>
        </w:rPr>
        <w:t>EE.UU</w:t>
      </w:r>
      <w:proofErr w:type="gramEnd"/>
    </w:p>
    <w:p w14:paraId="2D8046C1" w14:textId="374EDCE0" w:rsidR="00067692" w:rsidRPr="00251189" w:rsidRDefault="00E14370" w:rsidP="00E535C8">
      <w:pPr>
        <w:pStyle w:val="Prrafodelista"/>
        <w:numPr>
          <w:ilvl w:val="0"/>
          <w:numId w:val="40"/>
        </w:numPr>
        <w:spacing w:line="360" w:lineRule="auto"/>
        <w:rPr>
          <w:i/>
        </w:rPr>
      </w:pPr>
      <w:hyperlink r:id="rId19" w:history="1">
        <w:r w:rsidR="00067692" w:rsidRPr="00C44F3F">
          <w:rPr>
            <w:rStyle w:val="Hipervnculo"/>
          </w:rPr>
          <w:t>Bostock v. Clayton County, Georgia</w:t>
        </w:r>
      </w:hyperlink>
      <w:r w:rsidR="00251189">
        <w:rPr>
          <w:rStyle w:val="Hipervnculo"/>
        </w:rPr>
        <w:t xml:space="preserve">. </w:t>
      </w:r>
      <w:r w:rsidR="00251189" w:rsidRPr="00251189">
        <w:t>15/6/2020</w:t>
      </w:r>
      <w:r w:rsidR="00251189" w:rsidRPr="00251189">
        <w:rPr>
          <w:i/>
        </w:rPr>
        <w:t>. Igualdad. No discriminación. Despido. Trabajo. Interpretación de la ley. Vulnerabilidad. Identidad de género. Estereotipos de género. Orientación sexual.</w:t>
      </w:r>
    </w:p>
    <w:p w14:paraId="2D2713BC" w14:textId="77777777" w:rsidR="00067692" w:rsidRPr="00E32357" w:rsidRDefault="00067692" w:rsidP="00E535C8">
      <w:pPr>
        <w:spacing w:before="0" w:after="200" w:line="360" w:lineRule="auto"/>
        <w:contextualSpacing/>
      </w:pPr>
    </w:p>
    <w:p w14:paraId="4F2CE0EC" w14:textId="27B07EAA" w:rsidR="00067692" w:rsidRPr="00067692" w:rsidRDefault="00067692" w:rsidP="00E535C8">
      <w:pPr>
        <w:spacing w:before="0" w:after="200" w:line="360" w:lineRule="auto"/>
        <w:contextualSpacing/>
        <w:rPr>
          <w:rFonts w:asciiTheme="minorHAnsi" w:eastAsia="Times New Roman" w:hAnsiTheme="minorHAnsi" w:cstheme="minorHAnsi"/>
          <w:b/>
          <w:bCs/>
          <w:iCs/>
          <w:color w:val="595959"/>
        </w:rPr>
      </w:pPr>
      <w:r w:rsidRPr="00067692">
        <w:rPr>
          <w:rFonts w:asciiTheme="minorHAnsi" w:eastAsia="Times New Roman" w:hAnsiTheme="minorHAnsi" w:cstheme="minorHAnsi"/>
          <w:b/>
          <w:bCs/>
          <w:iCs/>
          <w:color w:val="595959"/>
        </w:rPr>
        <w:t xml:space="preserve">Jurisprudencia </w:t>
      </w:r>
      <w:r w:rsidR="00201191">
        <w:rPr>
          <w:rFonts w:asciiTheme="minorHAnsi" w:eastAsia="Times New Roman" w:hAnsiTheme="minorHAnsi" w:cstheme="minorHAnsi"/>
          <w:b/>
          <w:bCs/>
          <w:iCs/>
          <w:color w:val="595959"/>
        </w:rPr>
        <w:t xml:space="preserve">nacional </w:t>
      </w:r>
      <w:r w:rsidRPr="00067692">
        <w:rPr>
          <w:rFonts w:asciiTheme="minorHAnsi" w:eastAsia="Times New Roman" w:hAnsiTheme="minorHAnsi" w:cstheme="minorHAnsi"/>
          <w:b/>
          <w:bCs/>
          <w:iCs/>
          <w:color w:val="595959"/>
        </w:rPr>
        <w:t>en temas civiles, de familia y administrativos</w:t>
      </w:r>
    </w:p>
    <w:p w14:paraId="3C5A91C4" w14:textId="157012B5" w:rsidR="00DA5528" w:rsidRDefault="00DA5528" w:rsidP="00DA5528">
      <w:pPr>
        <w:pStyle w:val="Prrafodelista"/>
        <w:numPr>
          <w:ilvl w:val="0"/>
          <w:numId w:val="35"/>
        </w:numPr>
        <w:spacing w:line="360" w:lineRule="auto"/>
        <w:jc w:val="both"/>
        <w:rPr>
          <w:bCs/>
          <w:i/>
        </w:rPr>
      </w:pPr>
      <w:r w:rsidRPr="00F2487A">
        <w:lastRenderedPageBreak/>
        <w:t xml:space="preserve">Juzgado de Primera Instancia de Familia </w:t>
      </w:r>
      <w:proofErr w:type="spellStart"/>
      <w:r w:rsidRPr="00F2487A">
        <w:t>N°</w:t>
      </w:r>
      <w:proofErr w:type="spellEnd"/>
      <w:r w:rsidRPr="00F2487A">
        <w:t xml:space="preserve"> 5 de </w:t>
      </w:r>
      <w:proofErr w:type="spellStart"/>
      <w:r w:rsidRPr="00F2487A">
        <w:t>Cipolleti</w:t>
      </w:r>
      <w:proofErr w:type="spellEnd"/>
      <w:r>
        <w:t xml:space="preserve">. </w:t>
      </w:r>
      <w:hyperlink r:id="rId20" w:history="1">
        <w:proofErr w:type="gramStart"/>
        <w:r w:rsidRPr="00201191">
          <w:rPr>
            <w:rStyle w:val="Hipervnculo"/>
          </w:rPr>
          <w:t>S.R</w:t>
        </w:r>
        <w:proofErr w:type="gramEnd"/>
      </w:hyperlink>
      <w:r>
        <w:rPr>
          <w:rStyle w:val="Hipervnculo"/>
        </w:rPr>
        <w:t>.</w:t>
      </w:r>
      <w:r w:rsidRPr="00201191">
        <w:t xml:space="preserve"> </w:t>
      </w:r>
      <w:r>
        <w:t>8/2/</w:t>
      </w:r>
      <w:r w:rsidRPr="00201191">
        <w:t xml:space="preserve">2022. </w:t>
      </w:r>
      <w:r w:rsidRPr="00F2487A">
        <w:rPr>
          <w:bCs/>
          <w:i/>
        </w:rPr>
        <w:t xml:space="preserve">Rectificación Registral. Identidad </w:t>
      </w:r>
      <w:proofErr w:type="spellStart"/>
      <w:r w:rsidRPr="00F2487A">
        <w:rPr>
          <w:bCs/>
          <w:i/>
        </w:rPr>
        <w:t>autopercibida</w:t>
      </w:r>
      <w:proofErr w:type="spellEnd"/>
      <w:r>
        <w:rPr>
          <w:bCs/>
          <w:i/>
        </w:rPr>
        <w:t>. Niños, niñas y adolescentes. Autonomía progresiva.</w:t>
      </w:r>
    </w:p>
    <w:p w14:paraId="63C55F7B" w14:textId="77777777" w:rsidR="00BA6BC5" w:rsidRPr="00DA5528" w:rsidRDefault="00BA6BC5" w:rsidP="00BA6BC5">
      <w:pPr>
        <w:pStyle w:val="Prrafodelista"/>
        <w:numPr>
          <w:ilvl w:val="0"/>
          <w:numId w:val="35"/>
        </w:numPr>
        <w:spacing w:line="360" w:lineRule="auto"/>
        <w:jc w:val="both"/>
        <w:rPr>
          <w:b/>
          <w:bCs/>
        </w:rPr>
      </w:pPr>
      <w:r w:rsidRPr="00F2487A">
        <w:t>Juzgado Civil en Familia y Sucesiones, Única Nominación de Tucumán</w:t>
      </w:r>
      <w:r>
        <w:t xml:space="preserve">. </w:t>
      </w:r>
      <w:hyperlink r:id="rId21" w:history="1">
        <w:r w:rsidRPr="00201191">
          <w:rPr>
            <w:rStyle w:val="Hipervnculo"/>
          </w:rPr>
          <w:t>A.M.L.</w:t>
        </w:r>
      </w:hyperlink>
      <w:r w:rsidRPr="00201191">
        <w:t xml:space="preserve"> </w:t>
      </w:r>
      <w:r>
        <w:t>2/2/</w:t>
      </w:r>
      <w:r w:rsidRPr="00201191">
        <w:t xml:space="preserve">2022. </w:t>
      </w:r>
      <w:r w:rsidRPr="00F2487A">
        <w:rPr>
          <w:bCs/>
          <w:i/>
        </w:rPr>
        <w:t>Técnicas de Reproducción Humana Asistida. Inscripción de maternidades/paternidades.</w:t>
      </w:r>
    </w:p>
    <w:p w14:paraId="0B4542F4" w14:textId="77777777" w:rsidR="00BA6BC5" w:rsidRPr="00F2487A" w:rsidRDefault="00BA6BC5" w:rsidP="00BA6BC5">
      <w:pPr>
        <w:pStyle w:val="Prrafodelista"/>
        <w:numPr>
          <w:ilvl w:val="0"/>
          <w:numId w:val="35"/>
        </w:numPr>
        <w:spacing w:line="360" w:lineRule="auto"/>
        <w:jc w:val="both"/>
        <w:rPr>
          <w:bCs/>
          <w:i/>
        </w:rPr>
      </w:pPr>
      <w:r w:rsidRPr="00F2487A">
        <w:t xml:space="preserve">Juzgado de Primera Instancia de la Familia </w:t>
      </w:r>
      <w:proofErr w:type="spellStart"/>
      <w:r w:rsidRPr="00F2487A">
        <w:t>N°</w:t>
      </w:r>
      <w:proofErr w:type="spellEnd"/>
      <w:r w:rsidRPr="00F2487A">
        <w:t xml:space="preserve"> 2, Río Gallegos, Santa Cruz</w:t>
      </w:r>
      <w:r>
        <w:t xml:space="preserve">. </w:t>
      </w:r>
      <w:hyperlink r:id="rId22" w:history="1">
        <w:r w:rsidRPr="00201191">
          <w:rPr>
            <w:rStyle w:val="Hipervnculo"/>
          </w:rPr>
          <w:t>M.L. (M)</w:t>
        </w:r>
      </w:hyperlink>
      <w:r w:rsidRPr="00201191">
        <w:rPr>
          <w:rStyle w:val="Hipervnculo"/>
        </w:rPr>
        <w:t xml:space="preserve">. </w:t>
      </w:r>
      <w:r w:rsidRPr="00F2487A">
        <w:t xml:space="preserve">5/12/2021. </w:t>
      </w:r>
      <w:r w:rsidRPr="00F2487A">
        <w:rPr>
          <w:bCs/>
          <w:i/>
        </w:rPr>
        <w:t xml:space="preserve">Rectificación Registral. Identidad </w:t>
      </w:r>
      <w:proofErr w:type="spellStart"/>
      <w:r w:rsidRPr="00F2487A">
        <w:rPr>
          <w:bCs/>
          <w:i/>
        </w:rPr>
        <w:t>autopercibida</w:t>
      </w:r>
      <w:proofErr w:type="spellEnd"/>
      <w:r>
        <w:rPr>
          <w:bCs/>
          <w:i/>
        </w:rPr>
        <w:t>. Niños, niñas y adolescentes. Autonomía progresiva.</w:t>
      </w:r>
    </w:p>
    <w:p w14:paraId="078B3B28" w14:textId="77777777" w:rsidR="00BA6BC5" w:rsidRPr="00DA5528" w:rsidRDefault="00BA6BC5" w:rsidP="00BA6BC5">
      <w:pPr>
        <w:pStyle w:val="Prrafodelista"/>
        <w:numPr>
          <w:ilvl w:val="0"/>
          <w:numId w:val="35"/>
        </w:numPr>
        <w:spacing w:line="360" w:lineRule="auto"/>
        <w:jc w:val="both"/>
        <w:rPr>
          <w:b/>
          <w:bCs/>
        </w:rPr>
      </w:pPr>
      <w:r w:rsidRPr="00F2487A">
        <w:t>Cámara de Trabajo de Cipolletti</w:t>
      </w:r>
      <w:r>
        <w:t xml:space="preserve">. </w:t>
      </w:r>
      <w:hyperlink r:id="rId23" w:history="1">
        <w:r w:rsidRPr="00201191">
          <w:rPr>
            <w:rStyle w:val="Hipervnculo"/>
          </w:rPr>
          <w:t>C.A.E.</w:t>
        </w:r>
      </w:hyperlink>
      <w:r w:rsidRPr="00201191">
        <w:t xml:space="preserve"> </w:t>
      </w:r>
      <w:r>
        <w:t>3/12/</w:t>
      </w:r>
      <w:r w:rsidRPr="00201191">
        <w:t>202</w:t>
      </w:r>
      <w:r>
        <w:t>1</w:t>
      </w:r>
      <w:r w:rsidRPr="00201191">
        <w:t xml:space="preserve">. </w:t>
      </w:r>
      <w:r w:rsidRPr="00F2487A">
        <w:rPr>
          <w:bCs/>
          <w:i/>
        </w:rPr>
        <w:t>Técnicas de Reproducción Humana Asistida. Licencia por maternidad</w:t>
      </w:r>
      <w:r>
        <w:rPr>
          <w:bCs/>
          <w:i/>
        </w:rPr>
        <w:t>.</w:t>
      </w:r>
    </w:p>
    <w:p w14:paraId="74660CE9" w14:textId="77777777" w:rsidR="00BA6BC5" w:rsidRDefault="00BA6BC5" w:rsidP="00BA6BC5">
      <w:pPr>
        <w:pStyle w:val="Prrafodelista"/>
        <w:numPr>
          <w:ilvl w:val="0"/>
          <w:numId w:val="35"/>
        </w:numPr>
        <w:spacing w:line="360" w:lineRule="auto"/>
        <w:jc w:val="both"/>
        <w:rPr>
          <w:bCs/>
          <w:i/>
        </w:rPr>
      </w:pPr>
      <w:r w:rsidRPr="00F2487A">
        <w:t xml:space="preserve">Unidad Procesal de Familia </w:t>
      </w:r>
      <w:proofErr w:type="spellStart"/>
      <w:r w:rsidRPr="00F2487A">
        <w:t>Nº</w:t>
      </w:r>
      <w:proofErr w:type="spellEnd"/>
      <w:r w:rsidRPr="00F2487A">
        <w:t xml:space="preserve"> 11, General Roca, Río Negro</w:t>
      </w:r>
      <w:r>
        <w:t xml:space="preserve">. </w:t>
      </w:r>
      <w:hyperlink r:id="rId24" w:history="1">
        <w:r w:rsidRPr="00201191">
          <w:rPr>
            <w:rStyle w:val="Hipervnculo"/>
          </w:rPr>
          <w:t>G.J.J.</w:t>
        </w:r>
      </w:hyperlink>
      <w:r w:rsidRPr="00201191">
        <w:rPr>
          <w:b/>
          <w:bCs/>
        </w:rPr>
        <w:t xml:space="preserve"> </w:t>
      </w:r>
      <w:r w:rsidRPr="00F2487A">
        <w:rPr>
          <w:bCs/>
        </w:rPr>
        <w:t>26/11/2021.</w:t>
      </w:r>
      <w:r w:rsidRPr="00F2487A">
        <w:rPr>
          <w:bCs/>
          <w:i/>
        </w:rPr>
        <w:t xml:space="preserve"> Adopción- maternidades/Paternidades</w:t>
      </w:r>
      <w:r>
        <w:rPr>
          <w:bCs/>
          <w:i/>
        </w:rPr>
        <w:t>.</w:t>
      </w:r>
    </w:p>
    <w:p w14:paraId="470D876D" w14:textId="77777777" w:rsidR="00BA6BC5" w:rsidRPr="00201191" w:rsidRDefault="00BA6BC5" w:rsidP="00BA6BC5">
      <w:pPr>
        <w:pStyle w:val="Prrafodelista"/>
        <w:numPr>
          <w:ilvl w:val="0"/>
          <w:numId w:val="35"/>
        </w:numPr>
        <w:spacing w:line="360" w:lineRule="auto"/>
        <w:jc w:val="both"/>
        <w:rPr>
          <w:b/>
          <w:bCs/>
        </w:rPr>
      </w:pPr>
      <w:r w:rsidRPr="00F2487A">
        <w:t>Suprema Corte de Justicia de Mendoza</w:t>
      </w:r>
      <w:r>
        <w:t xml:space="preserve">. </w:t>
      </w:r>
      <w:hyperlink r:id="rId25" w:history="1">
        <w:r w:rsidRPr="00201191">
          <w:rPr>
            <w:rStyle w:val="Hipervnculo"/>
          </w:rPr>
          <w:t>V.P.M.B.</w:t>
        </w:r>
      </w:hyperlink>
      <w:r w:rsidRPr="00201191">
        <w:rPr>
          <w:rStyle w:val="Hipervnculo"/>
        </w:rPr>
        <w:t xml:space="preserve"> </w:t>
      </w:r>
      <w:r w:rsidRPr="00F2487A">
        <w:t xml:space="preserve">4/11/2021. </w:t>
      </w:r>
      <w:r w:rsidRPr="00F2487A">
        <w:rPr>
          <w:bCs/>
          <w:i/>
        </w:rPr>
        <w:t>Violencia de género en el ámbito laboral</w:t>
      </w:r>
      <w:r>
        <w:rPr>
          <w:bCs/>
          <w:i/>
        </w:rPr>
        <w:t>.</w:t>
      </w:r>
    </w:p>
    <w:p w14:paraId="464CAB45" w14:textId="77777777" w:rsidR="00BA6BC5" w:rsidRPr="00DA5528" w:rsidRDefault="00BA6BC5" w:rsidP="00BA6BC5">
      <w:pPr>
        <w:pStyle w:val="Prrafodelista"/>
        <w:numPr>
          <w:ilvl w:val="0"/>
          <w:numId w:val="35"/>
        </w:numPr>
        <w:spacing w:line="360" w:lineRule="auto"/>
        <w:jc w:val="both"/>
        <w:rPr>
          <w:b/>
          <w:bCs/>
        </w:rPr>
      </w:pPr>
      <w:r w:rsidRPr="00DA5528">
        <w:t>Juzgado Federal Nro. 1 de Córdoba</w:t>
      </w:r>
      <w:r>
        <w:t xml:space="preserve">. </w:t>
      </w:r>
      <w:hyperlink r:id="rId26" w:history="1">
        <w:r w:rsidRPr="00DA5528">
          <w:rPr>
            <w:rStyle w:val="Hipervnculo"/>
          </w:rPr>
          <w:t>B.F.</w:t>
        </w:r>
      </w:hyperlink>
      <w:r w:rsidRPr="00DA5528">
        <w:t xml:space="preserve"> </w:t>
      </w:r>
      <w:r>
        <w:t xml:space="preserve">27/10/2021. </w:t>
      </w:r>
      <w:r w:rsidRPr="00F2487A">
        <w:rPr>
          <w:bCs/>
          <w:i/>
        </w:rPr>
        <w:t>Derecho a la salud. Tratamientos médicos</w:t>
      </w:r>
      <w:r>
        <w:rPr>
          <w:bCs/>
          <w:i/>
        </w:rPr>
        <w:t>.</w:t>
      </w:r>
    </w:p>
    <w:p w14:paraId="433EDF33" w14:textId="77777777" w:rsidR="00BA6BC5" w:rsidRPr="00DA5528" w:rsidRDefault="00BA6BC5" w:rsidP="00BA6BC5">
      <w:pPr>
        <w:pStyle w:val="Prrafodelista"/>
        <w:numPr>
          <w:ilvl w:val="0"/>
          <w:numId w:val="35"/>
        </w:numPr>
        <w:spacing w:line="360" w:lineRule="auto"/>
        <w:jc w:val="both"/>
        <w:rPr>
          <w:b/>
          <w:bCs/>
        </w:rPr>
      </w:pPr>
      <w:r w:rsidRPr="00F2487A">
        <w:t xml:space="preserve">Juzgado Criminal y Correccional Federal de La Plata </w:t>
      </w:r>
      <w:proofErr w:type="spellStart"/>
      <w:r w:rsidRPr="00F2487A">
        <w:t>Nº</w:t>
      </w:r>
      <w:proofErr w:type="spellEnd"/>
      <w:r w:rsidRPr="00F2487A">
        <w:t xml:space="preserve"> 1</w:t>
      </w:r>
      <w:r>
        <w:t xml:space="preserve">. </w:t>
      </w:r>
      <w:hyperlink r:id="rId27" w:history="1">
        <w:r w:rsidRPr="00201191">
          <w:rPr>
            <w:rStyle w:val="Hipervnculo"/>
          </w:rPr>
          <w:t>N.N.</w:t>
        </w:r>
      </w:hyperlink>
      <w:r w:rsidRPr="00DA5528">
        <w:t xml:space="preserve"> 27/8/2021. </w:t>
      </w:r>
      <w:r w:rsidRPr="00F2487A">
        <w:rPr>
          <w:bCs/>
          <w:i/>
        </w:rPr>
        <w:t xml:space="preserve">Registro identidad </w:t>
      </w:r>
      <w:proofErr w:type="spellStart"/>
      <w:r w:rsidRPr="00F2487A">
        <w:rPr>
          <w:bCs/>
          <w:i/>
        </w:rPr>
        <w:t>autopercibida</w:t>
      </w:r>
      <w:proofErr w:type="spellEnd"/>
      <w:r w:rsidRPr="00F2487A">
        <w:rPr>
          <w:bCs/>
          <w:i/>
        </w:rPr>
        <w:t>. Padrón electoral</w:t>
      </w:r>
      <w:r>
        <w:rPr>
          <w:bCs/>
          <w:i/>
        </w:rPr>
        <w:t>.</w:t>
      </w:r>
    </w:p>
    <w:p w14:paraId="112D2842" w14:textId="7A265AE0" w:rsidR="00BA6BC5" w:rsidRPr="00BA6BC5" w:rsidRDefault="00BA6BC5" w:rsidP="00BA6BC5">
      <w:pPr>
        <w:pStyle w:val="Prrafodelista"/>
        <w:numPr>
          <w:ilvl w:val="0"/>
          <w:numId w:val="35"/>
        </w:numPr>
        <w:spacing w:line="360" w:lineRule="auto"/>
        <w:jc w:val="both"/>
        <w:rPr>
          <w:i/>
        </w:rPr>
      </w:pPr>
      <w:r w:rsidRPr="00F2487A">
        <w:t>Juzgado de Niñez, Adolescencia, Violencia Familiar y de Género 4° Nominación de la Ciudad de Córdoba</w:t>
      </w:r>
      <w:r>
        <w:t xml:space="preserve">. </w:t>
      </w:r>
      <w:hyperlink r:id="rId28" w:history="1">
        <w:r w:rsidRPr="00201191">
          <w:rPr>
            <w:rStyle w:val="Hipervnculo"/>
          </w:rPr>
          <w:t>B.A.F.</w:t>
        </w:r>
      </w:hyperlink>
      <w:r w:rsidRPr="00201191">
        <w:rPr>
          <w:rStyle w:val="Hipervnculo"/>
        </w:rPr>
        <w:t xml:space="preserve"> </w:t>
      </w:r>
      <w:r w:rsidRPr="00F2487A">
        <w:t xml:space="preserve">20/8/2021. </w:t>
      </w:r>
      <w:r w:rsidRPr="00F2487A">
        <w:rPr>
          <w:bCs/>
          <w:i/>
        </w:rPr>
        <w:t>Adopción. Maternidades/Paternidades. Personas con discapacidad</w:t>
      </w:r>
      <w:r>
        <w:rPr>
          <w:bCs/>
          <w:i/>
        </w:rPr>
        <w:t>.</w:t>
      </w:r>
    </w:p>
    <w:p w14:paraId="2C793B56" w14:textId="52113002" w:rsidR="00BA6BC5" w:rsidRPr="00BA6BC5" w:rsidRDefault="00BA6BC5" w:rsidP="00BA6BC5">
      <w:pPr>
        <w:pStyle w:val="Prrafodelista"/>
        <w:numPr>
          <w:ilvl w:val="0"/>
          <w:numId w:val="35"/>
        </w:numPr>
        <w:spacing w:line="360" w:lineRule="auto"/>
        <w:jc w:val="both"/>
        <w:rPr>
          <w:b/>
          <w:bCs/>
        </w:rPr>
      </w:pPr>
      <w:r w:rsidRPr="00F2487A">
        <w:t xml:space="preserve">Juzgado de Menores </w:t>
      </w:r>
      <w:proofErr w:type="spellStart"/>
      <w:r w:rsidRPr="00F2487A">
        <w:t>N°</w:t>
      </w:r>
      <w:proofErr w:type="spellEnd"/>
      <w:r w:rsidRPr="00F2487A">
        <w:t xml:space="preserve"> 3 de Corrientes</w:t>
      </w:r>
      <w:r>
        <w:t xml:space="preserve">. </w:t>
      </w:r>
      <w:hyperlink r:id="rId29" w:history="1">
        <w:r w:rsidRPr="00201191">
          <w:rPr>
            <w:rStyle w:val="Hipervnculo"/>
          </w:rPr>
          <w:t>S.A.I.</w:t>
        </w:r>
      </w:hyperlink>
      <w:r w:rsidRPr="00201191">
        <w:rPr>
          <w:b/>
          <w:bCs/>
        </w:rPr>
        <w:t xml:space="preserve">. </w:t>
      </w:r>
      <w:r w:rsidRPr="00F2487A">
        <w:rPr>
          <w:bCs/>
        </w:rPr>
        <w:t>4/3/2021.</w:t>
      </w:r>
      <w:r w:rsidRPr="00F2487A">
        <w:rPr>
          <w:bCs/>
          <w:i/>
        </w:rPr>
        <w:t xml:space="preserve"> Niños, niñas y adolescentes. Guarda judicial.</w:t>
      </w:r>
    </w:p>
    <w:p w14:paraId="6799CCF7" w14:textId="77777777" w:rsidR="00067692" w:rsidRDefault="00067692" w:rsidP="00E535C8">
      <w:pPr>
        <w:spacing w:before="0" w:after="200" w:line="360" w:lineRule="auto"/>
        <w:contextualSpacing/>
        <w:rPr>
          <w:rFonts w:eastAsia="Times New Roman"/>
          <w:b/>
        </w:rPr>
      </w:pPr>
    </w:p>
    <w:p w14:paraId="12591C57" w14:textId="0D895093" w:rsidR="00067692" w:rsidRPr="00067692" w:rsidRDefault="00067692" w:rsidP="00E535C8">
      <w:pPr>
        <w:spacing w:before="0" w:after="200" w:line="360" w:lineRule="auto"/>
        <w:contextualSpacing/>
        <w:rPr>
          <w:rFonts w:asciiTheme="minorHAnsi" w:eastAsia="Times New Roman" w:hAnsiTheme="minorHAnsi" w:cstheme="minorHAnsi"/>
          <w:b/>
          <w:bCs/>
          <w:iCs/>
          <w:color w:val="595959"/>
        </w:rPr>
      </w:pPr>
      <w:r w:rsidRPr="00067692">
        <w:rPr>
          <w:rFonts w:asciiTheme="minorHAnsi" w:eastAsia="Times New Roman" w:hAnsiTheme="minorHAnsi" w:cstheme="minorHAnsi"/>
          <w:b/>
          <w:bCs/>
          <w:iCs/>
          <w:color w:val="595959"/>
        </w:rPr>
        <w:t xml:space="preserve">Jurisprudencia </w:t>
      </w:r>
      <w:r w:rsidR="00474C2E">
        <w:rPr>
          <w:rFonts w:asciiTheme="minorHAnsi" w:eastAsia="Times New Roman" w:hAnsiTheme="minorHAnsi" w:cstheme="minorHAnsi"/>
          <w:b/>
          <w:bCs/>
          <w:iCs/>
          <w:color w:val="595959"/>
        </w:rPr>
        <w:t>nacional en temas p</w:t>
      </w:r>
      <w:r w:rsidRPr="00067692">
        <w:rPr>
          <w:rFonts w:asciiTheme="minorHAnsi" w:eastAsia="Times New Roman" w:hAnsiTheme="minorHAnsi" w:cstheme="minorHAnsi"/>
          <w:b/>
          <w:bCs/>
          <w:iCs/>
          <w:color w:val="595959"/>
        </w:rPr>
        <w:t>enal</w:t>
      </w:r>
      <w:r w:rsidR="00474C2E">
        <w:rPr>
          <w:rFonts w:asciiTheme="minorHAnsi" w:eastAsia="Times New Roman" w:hAnsiTheme="minorHAnsi" w:cstheme="minorHAnsi"/>
          <w:b/>
          <w:bCs/>
          <w:iCs/>
          <w:color w:val="595959"/>
        </w:rPr>
        <w:t>es</w:t>
      </w:r>
    </w:p>
    <w:p w14:paraId="54076D47" w14:textId="4FAFEA4C" w:rsidR="00BA6BC5" w:rsidRPr="00BA6BC5" w:rsidRDefault="00BA6BC5" w:rsidP="00BA6BC5">
      <w:pPr>
        <w:pStyle w:val="Prrafodelista"/>
        <w:numPr>
          <w:ilvl w:val="0"/>
          <w:numId w:val="37"/>
        </w:numPr>
        <w:spacing w:line="360" w:lineRule="auto"/>
        <w:ind w:left="993" w:hanging="284"/>
        <w:rPr>
          <w:rFonts w:eastAsia="Times New Roman"/>
        </w:rPr>
      </w:pPr>
      <w:r>
        <w:rPr>
          <w:rFonts w:eastAsia="Times New Roman"/>
        </w:rPr>
        <w:t>Tribunal Oral en lo Criminal</w:t>
      </w:r>
      <w:r w:rsidRPr="00201191">
        <w:rPr>
          <w:rFonts w:eastAsia="Times New Roman"/>
        </w:rPr>
        <w:t xml:space="preserve"> </w:t>
      </w:r>
      <w:proofErr w:type="spellStart"/>
      <w:r w:rsidRPr="00201191">
        <w:rPr>
          <w:rFonts w:eastAsia="Times New Roman"/>
        </w:rPr>
        <w:t>N°</w:t>
      </w:r>
      <w:proofErr w:type="spellEnd"/>
      <w:r w:rsidRPr="00201191">
        <w:rPr>
          <w:rFonts w:eastAsia="Times New Roman"/>
        </w:rPr>
        <w:t xml:space="preserve"> 7 de San Martín. </w:t>
      </w:r>
      <w:hyperlink r:id="rId30" w:history="1">
        <w:r w:rsidRPr="00201191">
          <w:rPr>
            <w:rStyle w:val="Hipervnculo"/>
            <w:rFonts w:eastAsia="Times New Roman"/>
          </w:rPr>
          <w:t>De Jesús</w:t>
        </w:r>
      </w:hyperlink>
      <w:r w:rsidRPr="00201191">
        <w:rPr>
          <w:rFonts w:eastAsia="Times New Roman"/>
        </w:rPr>
        <w:t xml:space="preserve">. </w:t>
      </w:r>
      <w:r>
        <w:rPr>
          <w:rFonts w:eastAsia="Times New Roman"/>
        </w:rPr>
        <w:t xml:space="preserve">25/3/2022. </w:t>
      </w:r>
      <w:r w:rsidRPr="00E535C8">
        <w:rPr>
          <w:rFonts w:eastAsia="Times New Roman"/>
          <w:i/>
        </w:rPr>
        <w:t>Legítima defensa.</w:t>
      </w:r>
    </w:p>
    <w:p w14:paraId="193669E4" w14:textId="2FF704D2" w:rsidR="00201191" w:rsidRDefault="00067692" w:rsidP="00E535C8">
      <w:pPr>
        <w:pStyle w:val="Prrafodelista"/>
        <w:numPr>
          <w:ilvl w:val="0"/>
          <w:numId w:val="37"/>
        </w:numPr>
        <w:spacing w:line="360" w:lineRule="auto"/>
        <w:ind w:left="993" w:hanging="284"/>
        <w:rPr>
          <w:rFonts w:eastAsia="Times New Roman"/>
          <w:i/>
        </w:rPr>
      </w:pPr>
      <w:r w:rsidRPr="00201191">
        <w:rPr>
          <w:rFonts w:eastAsia="Times New Roman"/>
        </w:rPr>
        <w:t xml:space="preserve">Cámara Federal de Casación Penal, Sala II. </w:t>
      </w:r>
      <w:hyperlink r:id="rId31" w:history="1">
        <w:r w:rsidRPr="00201191">
          <w:rPr>
            <w:rStyle w:val="Hipervnculo"/>
            <w:rFonts w:eastAsia="Times New Roman"/>
          </w:rPr>
          <w:t>Quiroga</w:t>
        </w:r>
      </w:hyperlink>
      <w:r w:rsidRPr="00201191">
        <w:rPr>
          <w:rFonts w:eastAsia="Times New Roman"/>
        </w:rPr>
        <w:t>.</w:t>
      </w:r>
      <w:r w:rsidR="00474C2E">
        <w:rPr>
          <w:rFonts w:eastAsia="Times New Roman"/>
        </w:rPr>
        <w:t xml:space="preserve"> </w:t>
      </w:r>
      <w:r w:rsidR="00474C2E" w:rsidRPr="00474C2E">
        <w:rPr>
          <w:rFonts w:eastAsia="Times New Roman"/>
        </w:rPr>
        <w:t>24/6/2021</w:t>
      </w:r>
      <w:r w:rsidR="00474C2E">
        <w:rPr>
          <w:rFonts w:eastAsia="Times New Roman"/>
        </w:rPr>
        <w:t xml:space="preserve">. </w:t>
      </w:r>
      <w:r w:rsidRPr="00E535C8">
        <w:rPr>
          <w:rFonts w:eastAsia="Times New Roman"/>
          <w:i/>
        </w:rPr>
        <w:t>Perforación del mínimo legal. Ley de estupefacientes.</w:t>
      </w:r>
    </w:p>
    <w:p w14:paraId="3280A888" w14:textId="77777777" w:rsidR="00F12287" w:rsidRPr="00E535C8" w:rsidRDefault="00F12287" w:rsidP="00F12287">
      <w:pPr>
        <w:pStyle w:val="Prrafodelista"/>
        <w:spacing w:line="360" w:lineRule="auto"/>
        <w:ind w:left="993"/>
        <w:rPr>
          <w:rFonts w:eastAsia="Times New Roman"/>
          <w:i/>
        </w:rPr>
      </w:pPr>
    </w:p>
    <w:p w14:paraId="31A3D365" w14:textId="079F33EA" w:rsidR="00DA3EB6" w:rsidRDefault="00F12287" w:rsidP="00201191">
      <w:pPr>
        <w:spacing w:before="240" w:after="240" w:line="240" w:lineRule="auto"/>
        <w:rPr>
          <w:rFonts w:asciiTheme="minorHAnsi" w:eastAsia="Times New Roman" w:hAnsiTheme="minorHAnsi" w:cstheme="minorHAnsi"/>
          <w:b/>
          <w:bCs/>
          <w:iCs/>
          <w:color w:val="595959"/>
        </w:rPr>
      </w:pPr>
      <w:r>
        <w:rPr>
          <w:rFonts w:asciiTheme="minorHAnsi" w:eastAsia="Times New Roman" w:hAnsiTheme="minorHAnsi" w:cstheme="minorHAnsi"/>
          <w:b/>
          <w:bCs/>
          <w:iCs/>
          <w:color w:val="595959"/>
        </w:rPr>
        <w:t>Guías de intervención</w:t>
      </w:r>
    </w:p>
    <w:p w14:paraId="042C22D2" w14:textId="10D33576" w:rsidR="00F12287" w:rsidRDefault="00F12287" w:rsidP="00F12287">
      <w:r>
        <w:t xml:space="preserve"> </w:t>
      </w:r>
      <w:hyperlink r:id="rId32">
        <w:r w:rsidRPr="00F12287">
          <w:rPr>
            <w:color w:val="0563C1"/>
            <w:u w:val="single"/>
          </w:rPr>
          <w:t>“Guía de Procedimiento de ‘visu médico’ y de ‘control y registro’ de personas trans en el ámbito del Servicio Central de Alcaidías”</w:t>
        </w:r>
      </w:hyperlink>
      <w:r>
        <w:t>.</w:t>
      </w:r>
    </w:p>
    <w:p w14:paraId="01973FA6" w14:textId="77777777" w:rsidR="00F12287" w:rsidRPr="00201191" w:rsidRDefault="00F12287" w:rsidP="00201191">
      <w:pPr>
        <w:spacing w:before="240" w:after="240" w:line="240" w:lineRule="auto"/>
        <w:rPr>
          <w:rFonts w:asciiTheme="minorHAnsi" w:hAnsiTheme="minorHAnsi" w:cstheme="minorHAnsi"/>
        </w:rPr>
      </w:pPr>
    </w:p>
    <w:sectPr w:rsidR="00F12287" w:rsidRPr="00201191" w:rsidSect="00E535C8">
      <w:headerReference w:type="default" r:id="rId33"/>
      <w:footerReference w:type="default" r:id="rId34"/>
      <w:pgSz w:w="12240" w:h="20160" w:code="5"/>
      <w:pgMar w:top="1417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96C5" w14:textId="77777777" w:rsidR="00E14370" w:rsidRDefault="00E14370" w:rsidP="004F7D42">
      <w:r>
        <w:separator/>
      </w:r>
    </w:p>
  </w:endnote>
  <w:endnote w:type="continuationSeparator" w:id="0">
    <w:p w14:paraId="04DF2C02" w14:textId="77777777" w:rsidR="00E14370" w:rsidRDefault="00E14370" w:rsidP="004F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1725" w14:textId="333BCFE1" w:rsidR="002A6DEC" w:rsidRDefault="00D56198" w:rsidP="00D56198">
    <w:pPr>
      <w:pStyle w:val="Piedepgina"/>
      <w:spacing w:before="0" w:after="60"/>
      <w:ind w:left="-567"/>
    </w:pPr>
    <w:r>
      <w:rPr>
        <w:noProof/>
        <w:lang w:eastAsia="es-AR"/>
      </w:rPr>
      <w:drawing>
        <wp:inline distT="0" distB="0" distL="0" distR="0" wp14:anchorId="18A2BD16" wp14:editId="4A38C01F">
          <wp:extent cx="2184644" cy="396000"/>
          <wp:effectExtent l="0" t="0" r="0" b="4445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003" b="21372"/>
                  <a:stretch/>
                </pic:blipFill>
                <pic:spPr bwMode="auto">
                  <a:xfrm>
                    <a:off x="0" y="0"/>
                    <a:ext cx="2184644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A6DEC">
      <w:rPr>
        <w:noProof/>
        <w:lang w:eastAsia="es-AR"/>
      </w:rPr>
      <w:drawing>
        <wp:anchor distT="0" distB="0" distL="114300" distR="114300" simplePos="0" relativeHeight="251658240" behindDoc="1" locked="0" layoutInCell="1" allowOverlap="0" wp14:anchorId="228F3D06" wp14:editId="11A71A02">
          <wp:simplePos x="1079178" y="8928164"/>
          <wp:positionH relativeFrom="page">
            <wp:align>right</wp:align>
          </wp:positionH>
          <wp:positionV relativeFrom="page">
            <wp:align>bottom</wp:align>
          </wp:positionV>
          <wp:extent cx="7506000" cy="1314000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000" cy="13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85A8" w14:textId="77777777" w:rsidR="00E14370" w:rsidRDefault="00E14370" w:rsidP="004F7D42">
      <w:bookmarkStart w:id="0" w:name="_Hlk56762023"/>
      <w:bookmarkEnd w:id="0"/>
      <w:r>
        <w:separator/>
      </w:r>
    </w:p>
  </w:footnote>
  <w:footnote w:type="continuationSeparator" w:id="0">
    <w:p w14:paraId="68F8D188" w14:textId="77777777" w:rsidR="00E14370" w:rsidRDefault="00E14370" w:rsidP="004F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1"/>
      <w:gridCol w:w="3402"/>
      <w:gridCol w:w="3969"/>
    </w:tblGrid>
    <w:tr w:rsidR="004E4591" w14:paraId="10620B84" w14:textId="77777777" w:rsidTr="004E4591">
      <w:trPr>
        <w:trHeight w:hRule="exact" w:val="284"/>
        <w:jc w:val="center"/>
      </w:trPr>
      <w:tc>
        <w:tcPr>
          <w:tcW w:w="3401" w:type="dxa"/>
          <w:vMerge w:val="restart"/>
          <w:vAlign w:val="center"/>
        </w:tcPr>
        <w:p w14:paraId="5D45A112" w14:textId="77777777" w:rsidR="004E4591" w:rsidRDefault="004E4591" w:rsidP="004E4591">
          <w:pPr>
            <w:pStyle w:val="Encabezado"/>
            <w:tabs>
              <w:tab w:val="clear" w:pos="4252"/>
              <w:tab w:val="center" w:pos="4139"/>
            </w:tabs>
            <w:ind w:left="737"/>
            <w:jc w:val="left"/>
          </w:pPr>
          <w:r>
            <w:rPr>
              <w:noProof/>
              <w:lang w:eastAsia="es-AR"/>
            </w:rPr>
            <w:drawing>
              <wp:inline distT="0" distB="0" distL="0" distR="0" wp14:anchorId="6A06FDF5" wp14:editId="29499FE9">
                <wp:extent cx="1262130" cy="730228"/>
                <wp:effectExtent l="0" t="0" r="0" b="0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130" cy="730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vAlign w:val="center"/>
        </w:tcPr>
        <w:p w14:paraId="081D8C31" w14:textId="2C86D46D" w:rsidR="004E4591" w:rsidRDefault="004E4591" w:rsidP="00D56198">
          <w:pPr>
            <w:pStyle w:val="Encabezado"/>
            <w:tabs>
              <w:tab w:val="clear" w:pos="4252"/>
              <w:tab w:val="center" w:pos="4139"/>
            </w:tabs>
            <w:ind w:left="176"/>
            <w:jc w:val="left"/>
          </w:pPr>
        </w:p>
      </w:tc>
      <w:tc>
        <w:tcPr>
          <w:tcW w:w="3969" w:type="dxa"/>
          <w:vAlign w:val="bottom"/>
        </w:tcPr>
        <w:p w14:paraId="7097F36A" w14:textId="5FAC9C94" w:rsidR="004E4591" w:rsidRPr="004F7D42" w:rsidRDefault="004E4591" w:rsidP="004F7D42">
          <w:pPr>
            <w:pStyle w:val="Encabezado"/>
            <w:spacing w:before="0"/>
            <w:jc w:val="right"/>
            <w:rPr>
              <w:sz w:val="10"/>
              <w:szCs w:val="10"/>
            </w:rPr>
          </w:pPr>
          <w:r w:rsidRPr="004F7D42">
            <w:rPr>
              <w:noProof/>
              <w:sz w:val="10"/>
              <w:szCs w:val="10"/>
              <w:lang w:eastAsia="es-AR"/>
            </w:rPr>
            <w:drawing>
              <wp:inline distT="0" distB="0" distL="0" distR="0" wp14:anchorId="7BFFCA61" wp14:editId="1F03EBAB">
                <wp:extent cx="1278000" cy="39600"/>
                <wp:effectExtent l="0" t="0" r="0" b="0"/>
                <wp:docPr id="46" name="Imagen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8000" cy="3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E4591" w14:paraId="108DFA71" w14:textId="77777777" w:rsidTr="004E4591">
      <w:trPr>
        <w:trHeight w:hRule="exact" w:val="680"/>
        <w:jc w:val="center"/>
      </w:trPr>
      <w:tc>
        <w:tcPr>
          <w:tcW w:w="3401" w:type="dxa"/>
          <w:vMerge/>
        </w:tcPr>
        <w:p w14:paraId="05C03B31" w14:textId="77777777" w:rsidR="004E4591" w:rsidRDefault="004E4591" w:rsidP="004F7D42">
          <w:pPr>
            <w:pStyle w:val="Encabezado"/>
          </w:pPr>
        </w:p>
      </w:tc>
      <w:tc>
        <w:tcPr>
          <w:tcW w:w="3402" w:type="dxa"/>
          <w:vMerge/>
        </w:tcPr>
        <w:p w14:paraId="1C6090E9" w14:textId="295A3C18" w:rsidR="004E4591" w:rsidRDefault="004E4591" w:rsidP="004F7D42">
          <w:pPr>
            <w:pStyle w:val="Encabezado"/>
          </w:pPr>
        </w:p>
      </w:tc>
      <w:tc>
        <w:tcPr>
          <w:tcW w:w="3969" w:type="dxa"/>
          <w:vAlign w:val="center"/>
        </w:tcPr>
        <w:p w14:paraId="3FA3F8D6" w14:textId="288F2D64" w:rsidR="004E4591" w:rsidRPr="004F7D42" w:rsidRDefault="00D37DDE" w:rsidP="004F7D42">
          <w:pPr>
            <w:pStyle w:val="Encabezado"/>
            <w:jc w:val="right"/>
            <w:rPr>
              <w:sz w:val="56"/>
              <w:szCs w:val="56"/>
            </w:rPr>
          </w:pPr>
          <w:r>
            <w:rPr>
              <w:b/>
              <w:bCs/>
              <w:color w:val="9ECAED"/>
              <w:sz w:val="56"/>
              <w:szCs w:val="56"/>
            </w:rPr>
            <w:t>202</w:t>
          </w:r>
          <w:r w:rsidR="00384EB6">
            <w:rPr>
              <w:b/>
              <w:bCs/>
              <w:color w:val="9ECAED"/>
              <w:sz w:val="56"/>
              <w:szCs w:val="56"/>
            </w:rPr>
            <w:t>2</w:t>
          </w:r>
        </w:p>
      </w:tc>
    </w:tr>
    <w:tr w:rsidR="004E4591" w14:paraId="79307CC5" w14:textId="77777777" w:rsidTr="004E4591">
      <w:trPr>
        <w:trHeight w:hRule="exact" w:val="284"/>
        <w:jc w:val="center"/>
      </w:trPr>
      <w:tc>
        <w:tcPr>
          <w:tcW w:w="3401" w:type="dxa"/>
          <w:vMerge/>
        </w:tcPr>
        <w:p w14:paraId="367E60F4" w14:textId="77777777" w:rsidR="004E4591" w:rsidRDefault="004E4591" w:rsidP="004F7D42">
          <w:pPr>
            <w:pStyle w:val="Encabezado"/>
          </w:pPr>
        </w:p>
      </w:tc>
      <w:tc>
        <w:tcPr>
          <w:tcW w:w="3402" w:type="dxa"/>
          <w:vMerge/>
        </w:tcPr>
        <w:p w14:paraId="31CD8C94" w14:textId="062E3A47" w:rsidR="004E4591" w:rsidRDefault="004E4591" w:rsidP="004F7D42">
          <w:pPr>
            <w:pStyle w:val="Encabezado"/>
          </w:pPr>
        </w:p>
      </w:tc>
      <w:tc>
        <w:tcPr>
          <w:tcW w:w="3969" w:type="dxa"/>
        </w:tcPr>
        <w:p w14:paraId="3596E734" w14:textId="5104927E" w:rsidR="004E4591" w:rsidRPr="008B30C4" w:rsidRDefault="004E4591" w:rsidP="008B30C4">
          <w:pPr>
            <w:pStyle w:val="Encabezado"/>
            <w:spacing w:before="0"/>
            <w:jc w:val="right"/>
            <w:rPr>
              <w:sz w:val="10"/>
              <w:szCs w:val="10"/>
            </w:rPr>
          </w:pPr>
          <w:r w:rsidRPr="008B30C4">
            <w:rPr>
              <w:noProof/>
              <w:sz w:val="10"/>
              <w:szCs w:val="10"/>
              <w:lang w:eastAsia="es-AR"/>
            </w:rPr>
            <w:drawing>
              <wp:inline distT="0" distB="0" distL="0" distR="0" wp14:anchorId="3774BF8B" wp14:editId="14E5142F">
                <wp:extent cx="2305318" cy="61391"/>
                <wp:effectExtent l="0" t="0" r="0" b="0"/>
                <wp:docPr id="47" name="Imagen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318" cy="61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AA9698" w14:textId="5E1E65CF" w:rsidR="009B1B48" w:rsidRPr="00862E4E" w:rsidRDefault="00C3687C" w:rsidP="009B1B48">
    <w:pPr>
      <w:spacing w:before="120" w:after="0"/>
      <w:ind w:left="284"/>
      <w:jc w:val="left"/>
      <w:rPr>
        <w:sz w:val="10"/>
        <w:szCs w:val="10"/>
      </w:rPr>
    </w:pPr>
    <w:r>
      <w:rPr>
        <w:noProof/>
        <w:sz w:val="10"/>
        <w:szCs w:val="10"/>
        <w:lang w:eastAsia="es-AR"/>
      </w:rPr>
      <w:drawing>
        <wp:anchor distT="0" distB="0" distL="114300" distR="114300" simplePos="0" relativeHeight="251659264" behindDoc="1" locked="0" layoutInCell="1" allowOverlap="0" wp14:anchorId="1C63F761" wp14:editId="0A866912">
          <wp:simplePos x="450273" y="1243445"/>
          <wp:positionH relativeFrom="page">
            <wp:align>left</wp:align>
          </wp:positionH>
          <wp:positionV relativeFrom="page">
            <wp:align>top</wp:align>
          </wp:positionV>
          <wp:extent cx="3783600" cy="1440000"/>
          <wp:effectExtent l="0" t="0" r="7620" b="8255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62F0"/>
    <w:multiLevelType w:val="hybridMultilevel"/>
    <w:tmpl w:val="C7EC1DEE"/>
    <w:lvl w:ilvl="0" w:tplc="2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9204D62"/>
    <w:multiLevelType w:val="multilevel"/>
    <w:tmpl w:val="CBE81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647740"/>
    <w:multiLevelType w:val="hybridMultilevel"/>
    <w:tmpl w:val="67709E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58F9"/>
    <w:multiLevelType w:val="hybridMultilevel"/>
    <w:tmpl w:val="051679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40006"/>
    <w:multiLevelType w:val="hybridMultilevel"/>
    <w:tmpl w:val="14764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15F9"/>
    <w:multiLevelType w:val="hybridMultilevel"/>
    <w:tmpl w:val="45C616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355DF"/>
    <w:multiLevelType w:val="multilevel"/>
    <w:tmpl w:val="086A0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722036"/>
    <w:multiLevelType w:val="hybridMultilevel"/>
    <w:tmpl w:val="04C41A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442C96"/>
    <w:multiLevelType w:val="hybridMultilevel"/>
    <w:tmpl w:val="66F413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3C3C"/>
    <w:multiLevelType w:val="hybridMultilevel"/>
    <w:tmpl w:val="341EC9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C7B97"/>
    <w:multiLevelType w:val="hybridMultilevel"/>
    <w:tmpl w:val="52E6A8A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5159"/>
    <w:multiLevelType w:val="hybridMultilevel"/>
    <w:tmpl w:val="11485E8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B16F7F"/>
    <w:multiLevelType w:val="hybridMultilevel"/>
    <w:tmpl w:val="441080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07849"/>
    <w:multiLevelType w:val="hybridMultilevel"/>
    <w:tmpl w:val="01240DA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84C98"/>
    <w:multiLevelType w:val="multilevel"/>
    <w:tmpl w:val="4FBE7C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3FC1780"/>
    <w:multiLevelType w:val="hybridMultilevel"/>
    <w:tmpl w:val="7DF0FC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D6AA0"/>
    <w:multiLevelType w:val="hybridMultilevel"/>
    <w:tmpl w:val="74E62D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C568A"/>
    <w:multiLevelType w:val="hybridMultilevel"/>
    <w:tmpl w:val="3748201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228DF"/>
    <w:multiLevelType w:val="hybridMultilevel"/>
    <w:tmpl w:val="56B6F1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461B"/>
    <w:multiLevelType w:val="multilevel"/>
    <w:tmpl w:val="7C3ED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BC1262D"/>
    <w:multiLevelType w:val="hybridMultilevel"/>
    <w:tmpl w:val="AC7A37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D14F6"/>
    <w:multiLevelType w:val="hybridMultilevel"/>
    <w:tmpl w:val="A9C4600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661E0"/>
    <w:multiLevelType w:val="hybridMultilevel"/>
    <w:tmpl w:val="511C108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61377"/>
    <w:multiLevelType w:val="hybridMultilevel"/>
    <w:tmpl w:val="CFEE674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14BC9"/>
    <w:multiLevelType w:val="multilevel"/>
    <w:tmpl w:val="30548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9A46C90"/>
    <w:multiLevelType w:val="hybridMultilevel"/>
    <w:tmpl w:val="3490CAD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9083E"/>
    <w:multiLevelType w:val="hybridMultilevel"/>
    <w:tmpl w:val="CEB460D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549DF"/>
    <w:multiLevelType w:val="hybridMultilevel"/>
    <w:tmpl w:val="A31045AA"/>
    <w:lvl w:ilvl="0" w:tplc="FBE888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883C0E"/>
    <w:multiLevelType w:val="multilevel"/>
    <w:tmpl w:val="3498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883F6B"/>
    <w:multiLevelType w:val="hybridMultilevel"/>
    <w:tmpl w:val="4644F9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14001"/>
    <w:multiLevelType w:val="hybridMultilevel"/>
    <w:tmpl w:val="745692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8397E"/>
    <w:multiLevelType w:val="hybridMultilevel"/>
    <w:tmpl w:val="3A9E515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C2021"/>
    <w:multiLevelType w:val="hybridMultilevel"/>
    <w:tmpl w:val="A24E046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D93E75"/>
    <w:multiLevelType w:val="hybridMultilevel"/>
    <w:tmpl w:val="4D3C5F3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65161"/>
    <w:multiLevelType w:val="hybridMultilevel"/>
    <w:tmpl w:val="6FE2D53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35FFD"/>
    <w:multiLevelType w:val="hybridMultilevel"/>
    <w:tmpl w:val="7012E0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16825"/>
    <w:multiLevelType w:val="hybridMultilevel"/>
    <w:tmpl w:val="214262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92216"/>
    <w:multiLevelType w:val="hybridMultilevel"/>
    <w:tmpl w:val="B64E66E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50AA"/>
    <w:multiLevelType w:val="hybridMultilevel"/>
    <w:tmpl w:val="95FEC36E"/>
    <w:lvl w:ilvl="0" w:tplc="2C0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9" w15:restartNumberingAfterBreak="0">
    <w:nsid w:val="72C07F1E"/>
    <w:multiLevelType w:val="hybridMultilevel"/>
    <w:tmpl w:val="28C2F1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53A59"/>
    <w:multiLevelType w:val="hybridMultilevel"/>
    <w:tmpl w:val="4A0ABDE0"/>
    <w:lvl w:ilvl="0" w:tplc="2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7E30E8E"/>
    <w:multiLevelType w:val="hybridMultilevel"/>
    <w:tmpl w:val="458C68EA"/>
    <w:lvl w:ilvl="0" w:tplc="2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B06601D"/>
    <w:multiLevelType w:val="multilevel"/>
    <w:tmpl w:val="054CA3D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C575B20"/>
    <w:multiLevelType w:val="hybridMultilevel"/>
    <w:tmpl w:val="D1A08E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5740">
    <w:abstractNumId w:val="42"/>
  </w:num>
  <w:num w:numId="2" w16cid:durableId="597249073">
    <w:abstractNumId w:val="27"/>
  </w:num>
  <w:num w:numId="3" w16cid:durableId="1675839887">
    <w:abstractNumId w:val="20"/>
  </w:num>
  <w:num w:numId="4" w16cid:durableId="951286004">
    <w:abstractNumId w:val="28"/>
  </w:num>
  <w:num w:numId="5" w16cid:durableId="1713111631">
    <w:abstractNumId w:val="19"/>
  </w:num>
  <w:num w:numId="6" w16cid:durableId="694766135">
    <w:abstractNumId w:val="14"/>
  </w:num>
  <w:num w:numId="7" w16cid:durableId="2030137111">
    <w:abstractNumId w:val="24"/>
  </w:num>
  <w:num w:numId="8" w16cid:durableId="759183306">
    <w:abstractNumId w:val="1"/>
  </w:num>
  <w:num w:numId="9" w16cid:durableId="139664251">
    <w:abstractNumId w:val="6"/>
  </w:num>
  <w:num w:numId="10" w16cid:durableId="802113689">
    <w:abstractNumId w:val="43"/>
  </w:num>
  <w:num w:numId="11" w16cid:durableId="1729717988">
    <w:abstractNumId w:val="5"/>
  </w:num>
  <w:num w:numId="12" w16cid:durableId="1201481383">
    <w:abstractNumId w:val="11"/>
  </w:num>
  <w:num w:numId="13" w16cid:durableId="1224826078">
    <w:abstractNumId w:val="16"/>
  </w:num>
  <w:num w:numId="14" w16cid:durableId="1788115211">
    <w:abstractNumId w:val="4"/>
  </w:num>
  <w:num w:numId="15" w16cid:durableId="629289038">
    <w:abstractNumId w:val="7"/>
  </w:num>
  <w:num w:numId="16" w16cid:durableId="358237939">
    <w:abstractNumId w:val="30"/>
  </w:num>
  <w:num w:numId="17" w16cid:durableId="665522289">
    <w:abstractNumId w:val="35"/>
  </w:num>
  <w:num w:numId="18" w16cid:durableId="1679118846">
    <w:abstractNumId w:val="3"/>
  </w:num>
  <w:num w:numId="19" w16cid:durableId="588393932">
    <w:abstractNumId w:val="8"/>
  </w:num>
  <w:num w:numId="20" w16cid:durableId="91710754">
    <w:abstractNumId w:val="2"/>
  </w:num>
  <w:num w:numId="21" w16cid:durableId="765543505">
    <w:abstractNumId w:val="31"/>
  </w:num>
  <w:num w:numId="22" w16cid:durableId="552035227">
    <w:abstractNumId w:val="23"/>
  </w:num>
  <w:num w:numId="23" w16cid:durableId="2056737928">
    <w:abstractNumId w:val="33"/>
  </w:num>
  <w:num w:numId="24" w16cid:durableId="63382300">
    <w:abstractNumId w:val="21"/>
  </w:num>
  <w:num w:numId="25" w16cid:durableId="1211839478">
    <w:abstractNumId w:val="39"/>
  </w:num>
  <w:num w:numId="26" w16cid:durableId="206989203">
    <w:abstractNumId w:val="10"/>
  </w:num>
  <w:num w:numId="27" w16cid:durableId="2112622791">
    <w:abstractNumId w:val="40"/>
  </w:num>
  <w:num w:numId="28" w16cid:durableId="921640919">
    <w:abstractNumId w:val="22"/>
  </w:num>
  <w:num w:numId="29" w16cid:durableId="133529587">
    <w:abstractNumId w:val="13"/>
  </w:num>
  <w:num w:numId="30" w16cid:durableId="774256008">
    <w:abstractNumId w:val="17"/>
  </w:num>
  <w:num w:numId="31" w16cid:durableId="430206814">
    <w:abstractNumId w:val="25"/>
  </w:num>
  <w:num w:numId="32" w16cid:durableId="549414209">
    <w:abstractNumId w:val="26"/>
  </w:num>
  <w:num w:numId="33" w16cid:durableId="1445223846">
    <w:abstractNumId w:val="37"/>
  </w:num>
  <w:num w:numId="34" w16cid:durableId="2013489916">
    <w:abstractNumId w:val="34"/>
  </w:num>
  <w:num w:numId="35" w16cid:durableId="840580933">
    <w:abstractNumId w:val="32"/>
  </w:num>
  <w:num w:numId="36" w16cid:durableId="1782258166">
    <w:abstractNumId w:val="36"/>
  </w:num>
  <w:num w:numId="37" w16cid:durableId="1593736976">
    <w:abstractNumId w:val="29"/>
  </w:num>
  <w:num w:numId="38" w16cid:durableId="1997297775">
    <w:abstractNumId w:val="15"/>
  </w:num>
  <w:num w:numId="39" w16cid:durableId="1147282391">
    <w:abstractNumId w:val="18"/>
  </w:num>
  <w:num w:numId="40" w16cid:durableId="1931347158">
    <w:abstractNumId w:val="9"/>
  </w:num>
  <w:num w:numId="41" w16cid:durableId="362679080">
    <w:abstractNumId w:val="12"/>
  </w:num>
  <w:num w:numId="42" w16cid:durableId="784925404">
    <w:abstractNumId w:val="38"/>
  </w:num>
  <w:num w:numId="43" w16cid:durableId="413236598">
    <w:abstractNumId w:val="41"/>
  </w:num>
  <w:num w:numId="44" w16cid:durableId="87257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EC"/>
    <w:rsid w:val="00045A18"/>
    <w:rsid w:val="00067692"/>
    <w:rsid w:val="00105E8C"/>
    <w:rsid w:val="00117531"/>
    <w:rsid w:val="00136CC5"/>
    <w:rsid w:val="00141FF8"/>
    <w:rsid w:val="00164D70"/>
    <w:rsid w:val="00177BC6"/>
    <w:rsid w:val="001802DB"/>
    <w:rsid w:val="00201191"/>
    <w:rsid w:val="00225422"/>
    <w:rsid w:val="00251189"/>
    <w:rsid w:val="00270F13"/>
    <w:rsid w:val="00293959"/>
    <w:rsid w:val="002A6DEC"/>
    <w:rsid w:val="002E3AE0"/>
    <w:rsid w:val="003352B1"/>
    <w:rsid w:val="00335D3F"/>
    <w:rsid w:val="00364B6E"/>
    <w:rsid w:val="00384EB6"/>
    <w:rsid w:val="0039311C"/>
    <w:rsid w:val="00414B33"/>
    <w:rsid w:val="00474C2E"/>
    <w:rsid w:val="004904A1"/>
    <w:rsid w:val="004C2AB9"/>
    <w:rsid w:val="004E4591"/>
    <w:rsid w:val="004F7D42"/>
    <w:rsid w:val="0058176A"/>
    <w:rsid w:val="00614107"/>
    <w:rsid w:val="00624815"/>
    <w:rsid w:val="0063036F"/>
    <w:rsid w:val="00690227"/>
    <w:rsid w:val="0069051C"/>
    <w:rsid w:val="00735388"/>
    <w:rsid w:val="00765661"/>
    <w:rsid w:val="00776510"/>
    <w:rsid w:val="007D66BF"/>
    <w:rsid w:val="007F1D1B"/>
    <w:rsid w:val="00831566"/>
    <w:rsid w:val="00862E4E"/>
    <w:rsid w:val="008762D1"/>
    <w:rsid w:val="008B30C4"/>
    <w:rsid w:val="008B3EFA"/>
    <w:rsid w:val="008E001A"/>
    <w:rsid w:val="0091789E"/>
    <w:rsid w:val="00927CB0"/>
    <w:rsid w:val="00932191"/>
    <w:rsid w:val="009B1B48"/>
    <w:rsid w:val="00A40FE8"/>
    <w:rsid w:val="00A8197E"/>
    <w:rsid w:val="00AF7D7E"/>
    <w:rsid w:val="00BA6BC5"/>
    <w:rsid w:val="00BE61C4"/>
    <w:rsid w:val="00C15458"/>
    <w:rsid w:val="00C3687C"/>
    <w:rsid w:val="00CE23DC"/>
    <w:rsid w:val="00D37DDE"/>
    <w:rsid w:val="00D56198"/>
    <w:rsid w:val="00D83164"/>
    <w:rsid w:val="00D9360B"/>
    <w:rsid w:val="00D95686"/>
    <w:rsid w:val="00DA3EB6"/>
    <w:rsid w:val="00DA5528"/>
    <w:rsid w:val="00DB4A06"/>
    <w:rsid w:val="00DC21B2"/>
    <w:rsid w:val="00E14370"/>
    <w:rsid w:val="00E154AF"/>
    <w:rsid w:val="00E21F58"/>
    <w:rsid w:val="00E535C8"/>
    <w:rsid w:val="00E960AB"/>
    <w:rsid w:val="00EA6D70"/>
    <w:rsid w:val="00EB4AE6"/>
    <w:rsid w:val="00EF3747"/>
    <w:rsid w:val="00F12287"/>
    <w:rsid w:val="00F2487A"/>
    <w:rsid w:val="00F53CCD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E82869"/>
  <w15:chartTrackingRefBased/>
  <w15:docId w15:val="{C5C1323E-D844-463B-8268-FCCF722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D42"/>
    <w:pPr>
      <w:spacing w:before="60" w:after="120" w:line="264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45A18"/>
    <w:pPr>
      <w:keepNext/>
      <w:keepLines/>
      <w:outlineLvl w:val="0"/>
    </w:pPr>
    <w:rPr>
      <w:rFonts w:asciiTheme="minorHAnsi" w:eastAsia="Times New Roman" w:hAnsiTheme="minorHAnsi" w:cstheme="majorBidi"/>
      <w:b/>
      <w:bCs/>
      <w:color w:val="575756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7D42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color w:val="595959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02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802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DEC"/>
  </w:style>
  <w:style w:type="paragraph" w:styleId="Piedepgina">
    <w:name w:val="footer"/>
    <w:basedOn w:val="Normal"/>
    <w:link w:val="PiedepginaCar"/>
    <w:uiPriority w:val="99"/>
    <w:unhideWhenUsed/>
    <w:rsid w:val="002A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DEC"/>
  </w:style>
  <w:style w:type="table" w:styleId="Tablaconcuadrcula">
    <w:name w:val="Table Grid"/>
    <w:basedOn w:val="Tablanormal"/>
    <w:uiPriority w:val="39"/>
    <w:rsid w:val="002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45A18"/>
    <w:rPr>
      <w:rFonts w:eastAsia="Times New Roman" w:cstheme="majorBidi"/>
      <w:b/>
      <w:bCs/>
      <w:color w:val="575756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F7D42"/>
    <w:rPr>
      <w:rFonts w:ascii="Calibri Light" w:eastAsia="Times New Roman" w:hAnsi="Calibri Light" w:cs="Times New Roman"/>
      <w:b/>
      <w:bCs/>
      <w:iCs/>
      <w:color w:val="595959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7D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802DB"/>
    <w:pPr>
      <w:spacing w:before="0" w:after="0" w:line="240" w:lineRule="auto"/>
      <w:contextualSpacing/>
      <w:jc w:val="left"/>
    </w:pPr>
    <w:rPr>
      <w:rFonts w:asciiTheme="minorHAnsi" w:eastAsiaTheme="majorEastAsia" w:hAnsiTheme="minorHAnsi" w:cstheme="majorBidi"/>
      <w:b/>
      <w:bCs/>
      <w:spacing w:val="10"/>
      <w:kern w:val="28"/>
      <w:sz w:val="30"/>
      <w:szCs w:val="30"/>
    </w:rPr>
  </w:style>
  <w:style w:type="character" w:customStyle="1" w:styleId="TtuloCar">
    <w:name w:val="Título Car"/>
    <w:basedOn w:val="Fuentedeprrafopredeter"/>
    <w:link w:val="Ttulo"/>
    <w:uiPriority w:val="10"/>
    <w:rsid w:val="001802DB"/>
    <w:rPr>
      <w:rFonts w:eastAsiaTheme="majorEastAsia" w:cstheme="majorBidi"/>
      <w:b/>
      <w:bCs/>
      <w:spacing w:val="10"/>
      <w:kern w:val="28"/>
      <w:sz w:val="30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1802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802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5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on">
    <w:name w:val="Descripcion"/>
    <w:basedOn w:val="Normal"/>
    <w:qFormat/>
    <w:rsid w:val="00DB4A06"/>
    <w:pPr>
      <w:ind w:left="567" w:right="567"/>
    </w:pPr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B4A06"/>
    <w:pPr>
      <w:spacing w:before="0" w:after="200" w:line="276" w:lineRule="auto"/>
      <w:ind w:left="720"/>
      <w:contextualSpacing/>
      <w:jc w:val="left"/>
    </w:pPr>
    <w:rPr>
      <w:sz w:val="22"/>
      <w:szCs w:val="22"/>
    </w:rPr>
  </w:style>
  <w:style w:type="character" w:styleId="Hipervnculo">
    <w:name w:val="Hyperlink"/>
    <w:uiPriority w:val="99"/>
    <w:unhideWhenUsed/>
    <w:rsid w:val="00DB4A06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64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4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4D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4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4D70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D7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D70"/>
    <w:rPr>
      <w:rFonts w:ascii="Segoe UI" w:eastAsia="Calibr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A5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jurisprudencia.mpd.gov.ar/Jurisprudencia/Forms/DispForm.aspx?ID=3587&amp;source=http://jurisprudencia.mpd.gov.ar/Jurisprudencia/Forms/Voces.aspx?Voces=LGBTIQ" TargetMode="External"/><Relationship Id="rId18" Type="http://schemas.openxmlformats.org/officeDocument/2006/relationships/hyperlink" Target="http://jurisprudencia.mpd.gov.ar/Jurisprudencia/Forms/DispForm.aspx?ID=3383&amp;source=http://jurisprudencia.mpd.gov.ar/Jurisprudencia/Forms/Voces.aspx?Voces=LGBTIQ" TargetMode="External"/><Relationship Id="rId26" Type="http://schemas.openxmlformats.org/officeDocument/2006/relationships/hyperlink" Target="http://jurisprudencia.mpd.gov.ar/Jurisprudencia/Forms/DispForm.aspx?ID=3684&amp;source=http://jurisprudencia.mpd.gov.ar/Jurisprudencia/Forms/Voces.aspx?Voces=LGBTIQ" TargetMode="External"/><Relationship Id="rId3" Type="http://schemas.openxmlformats.org/officeDocument/2006/relationships/styles" Target="styles.xml"/><Relationship Id="rId21" Type="http://schemas.openxmlformats.org/officeDocument/2006/relationships/hyperlink" Target="https://jurisprudencia.mpd.gov.ar/Jurisprudencia/Forms/DispForm.aspx?ID=3743&amp;source=https://jurisprudencia.mpd.gov.ar/Jurisprudencia/Forms/Voces.aspx?Voces=LGBTIQ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jurisprudencia.mpd.gov.ar/Jurisprudencia/Forms/DispForm.aspx?ID=3820&amp;source=http://jurisprudencia.mpd.gov.ar/Jurisprudencia/Forms/Voces.aspx?Voces=LGBTIQ" TargetMode="External"/><Relationship Id="rId17" Type="http://schemas.openxmlformats.org/officeDocument/2006/relationships/hyperlink" Target="http://jurisprudencia.mpd.gov.ar/Jurisprudencia/Forms/DispForm.aspx?ID=3619&amp;source=http://jurisprudencia.mpd.gov.ar/Jurisprudencia/Forms/Voces.aspx?Voces=LGBTIQ" TargetMode="External"/><Relationship Id="rId25" Type="http://schemas.openxmlformats.org/officeDocument/2006/relationships/hyperlink" Target="https://jurisprudencia.mpd.gov.ar/Jurisprudencia/Forms/DispForm.aspx?ID=3696&amp;source=https://jurisprudencia.mpd.gov.ar/Jurisprudencia/Forms/Voces.aspx?Voces=LGBTIQ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jurisprudencia.mpd.gov.ar/Jurisprudencia/Forms/DispForm.aspx?ID=3766&amp;source=http://jurisprudencia.mpd.gov.ar/Jurisprudencia/Forms/Voces.aspx?Voces=LGBTIQ" TargetMode="External"/><Relationship Id="rId20" Type="http://schemas.openxmlformats.org/officeDocument/2006/relationships/hyperlink" Target="https://jurisprudencia.mpd.gov.ar/Jurisprudencia/Forms/DispForm.aspx?ID=3776&amp;source=https://jurisprudencia.mpd.gov.ar/Jurisprudencia/Forms/Voces.aspx?Voces=LGBTIQ" TargetMode="External"/><Relationship Id="rId29" Type="http://schemas.openxmlformats.org/officeDocument/2006/relationships/hyperlink" Target="https://jurisprudencia.mpd.gov.ar/Jurisprudencia/Forms/DispForm.aspx?ID=3655&amp;source=https://jurisprudencia.mpd.gov.ar/Jurisprudencia/Forms/Voces.aspx?Voces=LGBTI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risprudencia.mpd.gov.ar/Boletines/2018.02.%20LGBTIQ.pdf" TargetMode="External"/><Relationship Id="rId24" Type="http://schemas.openxmlformats.org/officeDocument/2006/relationships/hyperlink" Target="https://jurisprudencia.mpd.gov.ar/Jurisprudencia/Forms/DispForm.aspx?ID=3710&amp;source=https://jurisprudencia.mpd.gov.ar/Jurisprudencia/Forms/Voces.aspx?Voces=LGBTIQ" TargetMode="External"/><Relationship Id="rId32" Type="http://schemas.openxmlformats.org/officeDocument/2006/relationships/hyperlink" Target="https://www.mpd.gov.ar/pdf/4.%20Acta%20y%20gu%C3%ADa%20definitiv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rteidh.or.cr/sitios/libros/todos/docs/cuadernillo19.pdf" TargetMode="External"/><Relationship Id="rId23" Type="http://schemas.openxmlformats.org/officeDocument/2006/relationships/hyperlink" Target="https://jurisprudencia.mpd.gov.ar/Jurisprudencia/Forms/DispForm.aspx?ID=3798&amp;source=https://jurisprudencia.mpd.gov.ar/Jurisprudencia/Forms/Voces.aspx?Voces=LGBTIQ" TargetMode="External"/><Relationship Id="rId28" Type="http://schemas.openxmlformats.org/officeDocument/2006/relationships/hyperlink" Target="https://jurisprudencia.mpd.gov.ar/Jurisprudencia/Forms/DispForm.aspx?ID=3794&amp;source=https://jurisprudencia.mpd.gov.ar/Jurisprudencia/Forms/Voces.aspx?Voces=LGBTIQ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jurisprudencia.mpd.gov.ar/Boletines/2020.09.%20Derecho%20a%20la%20salud%20de%20las%20personas%20LGBTIQ%20(internacional).pdf" TargetMode="External"/><Relationship Id="rId19" Type="http://schemas.openxmlformats.org/officeDocument/2006/relationships/hyperlink" Target="http://jurisprudencia.mpd.gov.ar/Jurisprudencia/Forms/DispForm.aspx?ID=3199&amp;source=http://jurisprudencia.mpd.gov.ar/Jurisprudencia/Forms/Voces.aspx?Voces=LGBTIQ" TargetMode="External"/><Relationship Id="rId31" Type="http://schemas.openxmlformats.org/officeDocument/2006/relationships/hyperlink" Target="http://jurisprudencia.mpd.gov.ar/Jurisprudencia/Forms/DispForm.aspx?ID=3584&amp;source=http://jurisprudencia.mpd.gov.ar/Jurisprudencia/Forms/Voces.aspx?Voces=LGBTI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risprudencia.mpd.gov.ar/Boletines/2022.02.%20Personas%20del%20colectivo%20LGBTIQ%20en%20contextos%20de%20encierro.%20Condiciones%20de%20detenci%C3%B3n%20y%20prisi%C3%B3n%20domiciliaria.pdf" TargetMode="External"/><Relationship Id="rId14" Type="http://schemas.openxmlformats.org/officeDocument/2006/relationships/hyperlink" Target="http://jurisprudencia.mpd.gov.ar/Jurisprudencia/Forms/DispForm.aspx?ID=3170&amp;source=http://jurisprudencia.mpd.gov.ar/Jurisprudencia/Forms/Voces.aspx?Voces=LGBTIQ" TargetMode="External"/><Relationship Id="rId22" Type="http://schemas.openxmlformats.org/officeDocument/2006/relationships/hyperlink" Target="https://jurisprudencia.mpd.gov.ar/Jurisprudencia/Forms/DispForm.aspx?ID=3706&amp;source=https://jurisprudencia.mpd.gov.ar/Jurisprudencia/Forms/Voces.aspx?Voces=LGBTIQ" TargetMode="External"/><Relationship Id="rId27" Type="http://schemas.openxmlformats.org/officeDocument/2006/relationships/hyperlink" Target="https://jurisprudencia.mpd.gov.ar/Jurisprudencia/Forms/DispForm.aspx?ID=3627&amp;source=https://jurisprudencia.mpd.gov.ar/Jurisprudencia/Forms/Voces.aspx?Voces=LGBTIQ" TargetMode="External"/><Relationship Id="rId30" Type="http://schemas.openxmlformats.org/officeDocument/2006/relationships/hyperlink" Target="http://jurisprudencia.mpd.gov.ar/Jurisprudencia/Forms/DispForm.aspx?ID=3778&amp;source=http://jurisprudencia.mpd.gov.ar/Jurisprudencia/Forms/Voces.aspx?Voces=LGBTIQ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AF05-69BE-4120-8942-7DCCBF80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Celeste</dc:creator>
  <cp:keywords/>
  <dc:description/>
  <cp:lastModifiedBy>MACIEL IGNACIO</cp:lastModifiedBy>
  <cp:revision>2</cp:revision>
  <cp:lastPrinted>2021-03-03T14:01:00Z</cp:lastPrinted>
  <dcterms:created xsi:type="dcterms:W3CDTF">2022-06-28T14:58:00Z</dcterms:created>
  <dcterms:modified xsi:type="dcterms:W3CDTF">2022-06-28T14:58:00Z</dcterms:modified>
</cp:coreProperties>
</file>